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AE618" w14:textId="77777777" w:rsidR="00C4052C" w:rsidRPr="00DD71DE" w:rsidRDefault="003D3770" w:rsidP="001D5676">
      <w:pPr>
        <w:spacing w:after="0" w:line="240" w:lineRule="auto"/>
        <w:rPr>
          <w:rFonts w:asciiTheme="majorHAnsi" w:hAnsiTheme="majorHAnsi" w:cs="Arial"/>
          <w:b/>
          <w:color w:val="7F7F7F" w:themeColor="text1" w:themeTint="80"/>
          <w:sz w:val="72"/>
          <w:szCs w:val="72"/>
        </w:rPr>
      </w:pPr>
      <w:r>
        <w:rPr>
          <w:rFonts w:asciiTheme="majorHAnsi" w:hAnsiTheme="majorHAnsi" w:cs="Arial"/>
          <w:b/>
          <w:noProof/>
          <w:color w:val="7F7F7F" w:themeColor="text1" w:themeTint="80"/>
          <w:sz w:val="72"/>
          <w:szCs w:val="72"/>
        </w:rPr>
        <w:drawing>
          <wp:inline distT="0" distB="0" distL="0" distR="0" wp14:anchorId="2B17FAD8" wp14:editId="51FF0C2E">
            <wp:extent cx="7124700" cy="3095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ndGlogo-01.png"/>
                    <pic:cNvPicPr/>
                  </pic:nvPicPr>
                  <pic:blipFill rotWithShape="1">
                    <a:blip r:embed="rId6" cstate="print">
                      <a:extLst>
                        <a:ext uri="{28A0092B-C50C-407E-A947-70E740481C1C}">
                          <a14:useLocalDpi xmlns:a14="http://schemas.microsoft.com/office/drawing/2010/main" val="0"/>
                        </a:ext>
                      </a:extLst>
                    </a:blip>
                    <a:srcRect t="19653" b="36897"/>
                    <a:stretch/>
                  </pic:blipFill>
                  <pic:spPr bwMode="auto">
                    <a:xfrm>
                      <a:off x="0" y="0"/>
                      <a:ext cx="7124700" cy="3095625"/>
                    </a:xfrm>
                    <a:prstGeom prst="rect">
                      <a:avLst/>
                    </a:prstGeom>
                    <a:ln>
                      <a:noFill/>
                    </a:ln>
                    <a:extLst>
                      <a:ext uri="{53640926-AAD7-44D8-BBD7-CCE9431645EC}">
                        <a14:shadowObscured xmlns:a14="http://schemas.microsoft.com/office/drawing/2010/main"/>
                      </a:ext>
                    </a:extLst>
                  </pic:spPr>
                </pic:pic>
              </a:graphicData>
            </a:graphic>
          </wp:inline>
        </w:drawing>
      </w:r>
    </w:p>
    <w:p w14:paraId="0F89FED6" w14:textId="77777777" w:rsidR="00CA6818" w:rsidRPr="00D013EE" w:rsidRDefault="00494437" w:rsidP="00ED0314">
      <w:pPr>
        <w:spacing w:before="120" w:after="0" w:line="240" w:lineRule="auto"/>
        <w:rPr>
          <w:rFonts w:asciiTheme="majorHAnsi" w:hAnsiTheme="majorHAnsi"/>
          <w:b/>
          <w:color w:val="1F497D" w:themeColor="text2"/>
          <w:sz w:val="32"/>
          <w:szCs w:val="32"/>
        </w:rPr>
      </w:pPr>
      <w:r w:rsidRPr="00D013EE">
        <w:rPr>
          <w:rFonts w:asciiTheme="majorHAnsi" w:hAnsiTheme="majorHAnsi"/>
          <w:b/>
          <w:color w:val="1F497D" w:themeColor="text2"/>
          <w:sz w:val="32"/>
          <w:szCs w:val="32"/>
        </w:rPr>
        <w:t>General Information</w:t>
      </w:r>
    </w:p>
    <w:p w14:paraId="3C022299" w14:textId="3404234D" w:rsidR="00CA6818" w:rsidRPr="00C4052C" w:rsidRDefault="006340A6" w:rsidP="00ED0314">
      <w:pPr>
        <w:spacing w:before="120" w:after="0"/>
        <w:rPr>
          <w:sz w:val="24"/>
          <w:szCs w:val="24"/>
        </w:rPr>
      </w:pPr>
      <w:r w:rsidRPr="00C4052C">
        <w:rPr>
          <w:sz w:val="24"/>
          <w:szCs w:val="24"/>
        </w:rPr>
        <w:t xml:space="preserve">The </w:t>
      </w:r>
      <w:r w:rsidR="001224CA" w:rsidRPr="00C4052C">
        <w:rPr>
          <w:sz w:val="24"/>
          <w:szCs w:val="24"/>
        </w:rPr>
        <w:t xml:space="preserve">Virginia Department of Energy’s Gas and Oil program, </w:t>
      </w:r>
      <w:r w:rsidRPr="00C4052C">
        <w:rPr>
          <w:sz w:val="24"/>
          <w:szCs w:val="24"/>
        </w:rPr>
        <w:t>in partnership with the Virginia Oil and Gas Association (VOGA)</w:t>
      </w:r>
      <w:r w:rsidR="001224CA" w:rsidRPr="00C4052C">
        <w:rPr>
          <w:sz w:val="24"/>
          <w:szCs w:val="24"/>
        </w:rPr>
        <w:t xml:space="preserve">, </w:t>
      </w:r>
      <w:r w:rsidRPr="00C4052C">
        <w:rPr>
          <w:sz w:val="24"/>
          <w:szCs w:val="24"/>
        </w:rPr>
        <w:t>created a program to recognize outstanding achievements by members of the gas and oil industry in Virgi</w:t>
      </w:r>
      <w:r w:rsidR="00D62BCC" w:rsidRPr="00C4052C">
        <w:rPr>
          <w:sz w:val="24"/>
          <w:szCs w:val="24"/>
        </w:rPr>
        <w:t>nia.  Nominations may</w:t>
      </w:r>
      <w:r w:rsidR="00F63D2E" w:rsidRPr="00C4052C">
        <w:rPr>
          <w:sz w:val="24"/>
          <w:szCs w:val="24"/>
        </w:rPr>
        <w:t xml:space="preserve"> be submitted by the nominee</w:t>
      </w:r>
      <w:r w:rsidRPr="00C4052C">
        <w:rPr>
          <w:sz w:val="24"/>
          <w:szCs w:val="24"/>
        </w:rPr>
        <w:t xml:space="preserve"> themselves or from other outside organizations</w:t>
      </w:r>
      <w:r w:rsidR="00F63D2E" w:rsidRPr="00C4052C">
        <w:rPr>
          <w:b/>
          <w:sz w:val="24"/>
          <w:szCs w:val="24"/>
        </w:rPr>
        <w:t>.</w:t>
      </w:r>
      <w:r w:rsidRPr="00C4052C">
        <w:rPr>
          <w:sz w:val="24"/>
          <w:szCs w:val="24"/>
        </w:rPr>
        <w:t xml:space="preserve"> </w:t>
      </w:r>
      <w:r w:rsidR="00D62BCC" w:rsidRPr="00C4052C">
        <w:rPr>
          <w:color w:val="FF0000"/>
          <w:sz w:val="24"/>
          <w:szCs w:val="24"/>
        </w:rPr>
        <w:t>Entries must have been init</w:t>
      </w:r>
      <w:r w:rsidR="001224CA" w:rsidRPr="00C4052C">
        <w:rPr>
          <w:color w:val="FF0000"/>
          <w:sz w:val="24"/>
          <w:szCs w:val="24"/>
        </w:rPr>
        <w:t>iated or ongoing during the 202</w:t>
      </w:r>
      <w:r w:rsidR="009E6261">
        <w:rPr>
          <w:color w:val="FF0000"/>
          <w:sz w:val="24"/>
          <w:szCs w:val="24"/>
        </w:rPr>
        <w:t>4</w:t>
      </w:r>
      <w:r w:rsidR="00D62BCC" w:rsidRPr="00C4052C">
        <w:rPr>
          <w:color w:val="FF0000"/>
          <w:sz w:val="24"/>
          <w:szCs w:val="24"/>
        </w:rPr>
        <w:t xml:space="preserve"> calendar year.</w:t>
      </w:r>
      <w:r w:rsidR="00D62BCC" w:rsidRPr="00C4052C">
        <w:rPr>
          <w:sz w:val="24"/>
          <w:szCs w:val="24"/>
        </w:rPr>
        <w:t xml:space="preserve">  Each individual entry must be on a separate form.</w:t>
      </w:r>
    </w:p>
    <w:p w14:paraId="38F60CAB" w14:textId="2ABB602E" w:rsidR="008D6DAA" w:rsidRDefault="00CA6818" w:rsidP="00ED0314">
      <w:pPr>
        <w:pStyle w:val="Header"/>
        <w:spacing w:before="120"/>
        <w:rPr>
          <w:sz w:val="24"/>
          <w:szCs w:val="24"/>
        </w:rPr>
      </w:pPr>
      <w:r w:rsidRPr="00D013EE">
        <w:rPr>
          <w:rFonts w:asciiTheme="majorHAnsi" w:hAnsiTheme="majorHAnsi"/>
          <w:b/>
          <w:color w:val="1F497D" w:themeColor="text2"/>
          <w:sz w:val="32"/>
          <w:szCs w:val="32"/>
        </w:rPr>
        <w:t>How to Enter:</w:t>
      </w:r>
      <w:r w:rsidR="00CC67B7" w:rsidRPr="00C4052C">
        <w:rPr>
          <w:b/>
          <w:color w:val="1F497D" w:themeColor="text2"/>
          <w:sz w:val="28"/>
          <w:szCs w:val="28"/>
        </w:rPr>
        <w:t xml:space="preserve"> Entries </w:t>
      </w:r>
      <w:r w:rsidR="00D43210" w:rsidRPr="00C4052C">
        <w:rPr>
          <w:b/>
          <w:color w:val="1F497D" w:themeColor="text2"/>
          <w:sz w:val="28"/>
          <w:szCs w:val="28"/>
        </w:rPr>
        <w:t>must be sub</w:t>
      </w:r>
      <w:r w:rsidR="001224CA" w:rsidRPr="00C4052C">
        <w:rPr>
          <w:b/>
          <w:color w:val="1F497D" w:themeColor="text2"/>
          <w:sz w:val="28"/>
          <w:szCs w:val="28"/>
        </w:rPr>
        <w:t>mitted to Virginia Energy</w:t>
      </w:r>
      <w:r w:rsidR="00D62BCC" w:rsidRPr="00C4052C">
        <w:rPr>
          <w:b/>
          <w:color w:val="1F497D" w:themeColor="text2"/>
          <w:sz w:val="28"/>
          <w:szCs w:val="28"/>
        </w:rPr>
        <w:t xml:space="preserve"> by</w:t>
      </w:r>
      <w:r w:rsidR="008D6DAA">
        <w:rPr>
          <w:b/>
          <w:sz w:val="28"/>
          <w:szCs w:val="28"/>
        </w:rPr>
        <w:t xml:space="preserve"> July 3</w:t>
      </w:r>
      <w:r w:rsidR="00DA3E8C">
        <w:rPr>
          <w:b/>
          <w:sz w:val="28"/>
          <w:szCs w:val="28"/>
        </w:rPr>
        <w:t>1</w:t>
      </w:r>
      <w:r w:rsidR="008D6DAA">
        <w:rPr>
          <w:b/>
          <w:sz w:val="28"/>
          <w:szCs w:val="28"/>
        </w:rPr>
        <w:t>, 202</w:t>
      </w:r>
      <w:r w:rsidR="009E6261">
        <w:rPr>
          <w:b/>
          <w:sz w:val="28"/>
          <w:szCs w:val="28"/>
        </w:rPr>
        <w:t>5</w:t>
      </w:r>
      <w:r w:rsidR="00CC67B7" w:rsidRPr="001A6A57">
        <w:rPr>
          <w:sz w:val="24"/>
          <w:szCs w:val="24"/>
        </w:rPr>
        <w:t>.</w:t>
      </w:r>
      <w:r w:rsidR="00CC67B7" w:rsidRPr="00C4052C">
        <w:rPr>
          <w:b/>
          <w:sz w:val="24"/>
          <w:szCs w:val="24"/>
        </w:rPr>
        <w:t xml:space="preserve"> </w:t>
      </w:r>
      <w:r w:rsidR="00AC497F" w:rsidRPr="00C4052C">
        <w:rPr>
          <w:sz w:val="24"/>
          <w:szCs w:val="24"/>
        </w:rPr>
        <w:t xml:space="preserve">Digital </w:t>
      </w:r>
      <w:r w:rsidR="007B55D6" w:rsidRPr="00C4052C">
        <w:rPr>
          <w:sz w:val="24"/>
          <w:szCs w:val="24"/>
        </w:rPr>
        <w:t>entries</w:t>
      </w:r>
      <w:r w:rsidR="000316F4" w:rsidRPr="00C4052C">
        <w:rPr>
          <w:sz w:val="24"/>
          <w:szCs w:val="24"/>
        </w:rPr>
        <w:t xml:space="preserve"> are preferred and</w:t>
      </w:r>
      <w:r w:rsidR="00AC497F" w:rsidRPr="00C4052C">
        <w:rPr>
          <w:sz w:val="24"/>
          <w:szCs w:val="24"/>
        </w:rPr>
        <w:t xml:space="preserve"> may be sent to </w:t>
      </w:r>
      <w:r w:rsidR="008D6DAA" w:rsidRPr="00B32AFB">
        <w:rPr>
          <w:b/>
          <w:sz w:val="24"/>
          <w:szCs w:val="24"/>
          <w:shd w:val="clear" w:color="auto" w:fill="FFFFFF"/>
        </w:rPr>
        <w:t>sarah.gilmer</w:t>
      </w:r>
      <w:r w:rsidR="001224CA" w:rsidRPr="00B32AFB">
        <w:rPr>
          <w:b/>
          <w:sz w:val="24"/>
          <w:szCs w:val="24"/>
          <w:shd w:val="clear" w:color="auto" w:fill="FFFFFF"/>
        </w:rPr>
        <w:t>@energy.virginia.gov</w:t>
      </w:r>
      <w:r w:rsidR="000316F4" w:rsidRPr="008D6DAA">
        <w:rPr>
          <w:sz w:val="24"/>
          <w:szCs w:val="24"/>
        </w:rPr>
        <w:t>.</w:t>
      </w:r>
      <w:r w:rsidR="000316F4" w:rsidRPr="00C4052C">
        <w:rPr>
          <w:sz w:val="24"/>
          <w:szCs w:val="24"/>
        </w:rPr>
        <w:t xml:space="preserve">  </w:t>
      </w:r>
      <w:r w:rsidR="00437430">
        <w:rPr>
          <w:sz w:val="24"/>
          <w:szCs w:val="24"/>
        </w:rPr>
        <w:t xml:space="preserve">Please submit one PDF to include nomination form and synopsis. </w:t>
      </w:r>
      <w:r w:rsidR="000316F4" w:rsidRPr="00C4052C">
        <w:rPr>
          <w:sz w:val="24"/>
          <w:szCs w:val="24"/>
        </w:rPr>
        <w:t>P</w:t>
      </w:r>
      <w:r w:rsidR="007B55D6" w:rsidRPr="00C4052C">
        <w:rPr>
          <w:sz w:val="24"/>
          <w:szCs w:val="24"/>
        </w:rPr>
        <w:t>hysical entrie</w:t>
      </w:r>
      <w:r w:rsidR="008D6DAA">
        <w:rPr>
          <w:sz w:val="24"/>
          <w:szCs w:val="24"/>
        </w:rPr>
        <w:t>s may be mailed or delivered to</w:t>
      </w:r>
      <w:r w:rsidR="000316F4" w:rsidRPr="00C4052C">
        <w:rPr>
          <w:sz w:val="24"/>
          <w:szCs w:val="24"/>
        </w:rPr>
        <w:t xml:space="preserve"> </w:t>
      </w:r>
      <w:r w:rsidR="001224CA" w:rsidRPr="00C4052C">
        <w:rPr>
          <w:sz w:val="24"/>
          <w:szCs w:val="24"/>
        </w:rPr>
        <w:t xml:space="preserve">Virginia </w:t>
      </w:r>
      <w:r w:rsidR="004F3BE9">
        <w:rPr>
          <w:sz w:val="24"/>
          <w:szCs w:val="24"/>
        </w:rPr>
        <w:t xml:space="preserve">Department of </w:t>
      </w:r>
      <w:r w:rsidR="001224CA" w:rsidRPr="00C4052C">
        <w:rPr>
          <w:sz w:val="24"/>
          <w:szCs w:val="24"/>
        </w:rPr>
        <w:t>Energy ATTN: Sarah Gilmer, 3405 Mountain Empire Road, Big Stone Gap, VA 24219</w:t>
      </w:r>
      <w:r w:rsidR="006D142C">
        <w:rPr>
          <w:sz w:val="24"/>
          <w:szCs w:val="24"/>
        </w:rPr>
        <w:t>.</w:t>
      </w:r>
      <w:r w:rsidR="001224CA" w:rsidRPr="00C4052C">
        <w:rPr>
          <w:sz w:val="24"/>
          <w:szCs w:val="24"/>
        </w:rPr>
        <w:t xml:space="preserve"> </w:t>
      </w:r>
    </w:p>
    <w:p w14:paraId="5250C1BB" w14:textId="07212F8A" w:rsidR="00CA6818" w:rsidRPr="00C4052C" w:rsidRDefault="00CA6818" w:rsidP="00ED0314">
      <w:pPr>
        <w:pStyle w:val="Header"/>
        <w:spacing w:before="120"/>
        <w:rPr>
          <w:b/>
          <w:sz w:val="24"/>
          <w:szCs w:val="24"/>
        </w:rPr>
      </w:pPr>
      <w:r w:rsidRPr="00C4052C">
        <w:rPr>
          <w:b/>
          <w:sz w:val="24"/>
          <w:szCs w:val="24"/>
        </w:rPr>
        <w:t>Judging:</w:t>
      </w:r>
      <w:r w:rsidR="00D43210" w:rsidRPr="00C4052C">
        <w:rPr>
          <w:sz w:val="24"/>
          <w:szCs w:val="24"/>
        </w:rPr>
        <w:t xml:space="preserve"> </w:t>
      </w:r>
      <w:r w:rsidR="001224CA" w:rsidRPr="00C4052C">
        <w:rPr>
          <w:sz w:val="24"/>
          <w:szCs w:val="24"/>
        </w:rPr>
        <w:t xml:space="preserve">The awards committee will include Virginia Energy gas and oil staff. </w:t>
      </w:r>
    </w:p>
    <w:p w14:paraId="7F24F2F4" w14:textId="449AD1AD" w:rsidR="00CB3556" w:rsidRPr="00C4052C" w:rsidRDefault="00CA6818" w:rsidP="00ED0314">
      <w:pPr>
        <w:spacing w:before="120" w:after="0"/>
        <w:rPr>
          <w:sz w:val="24"/>
          <w:szCs w:val="24"/>
        </w:rPr>
      </w:pPr>
      <w:r w:rsidRPr="00D013EE">
        <w:rPr>
          <w:rFonts w:asciiTheme="majorHAnsi" w:hAnsiTheme="majorHAnsi"/>
          <w:b/>
          <w:color w:val="17365D" w:themeColor="text2" w:themeShade="BF"/>
          <w:sz w:val="32"/>
          <w:szCs w:val="32"/>
        </w:rPr>
        <w:t>Announcement of Winners:</w:t>
      </w:r>
      <w:r w:rsidR="007A665A" w:rsidRPr="00D013EE">
        <w:rPr>
          <w:color w:val="17365D" w:themeColor="text2" w:themeShade="BF"/>
          <w:sz w:val="24"/>
          <w:szCs w:val="24"/>
        </w:rPr>
        <w:t xml:space="preserve"> </w:t>
      </w:r>
      <w:r w:rsidR="00CC67B7" w:rsidRPr="00C4052C">
        <w:rPr>
          <w:sz w:val="24"/>
          <w:szCs w:val="24"/>
        </w:rPr>
        <w:t xml:space="preserve">The award winners will </w:t>
      </w:r>
      <w:r w:rsidR="00A56719" w:rsidRPr="00C4052C">
        <w:rPr>
          <w:sz w:val="24"/>
          <w:szCs w:val="24"/>
        </w:rPr>
        <w:t>be announced</w:t>
      </w:r>
      <w:r w:rsidR="00013F46" w:rsidRPr="00C4052C">
        <w:rPr>
          <w:sz w:val="24"/>
          <w:szCs w:val="24"/>
        </w:rPr>
        <w:t xml:space="preserve"> at th</w:t>
      </w:r>
      <w:r w:rsidR="00F63D2E" w:rsidRPr="00C4052C">
        <w:rPr>
          <w:sz w:val="24"/>
          <w:szCs w:val="24"/>
        </w:rPr>
        <w:t xml:space="preserve">e </w:t>
      </w:r>
      <w:r w:rsidR="00F63D2E" w:rsidRPr="00C4052C">
        <w:rPr>
          <w:b/>
          <w:sz w:val="24"/>
          <w:szCs w:val="24"/>
        </w:rPr>
        <w:t xml:space="preserve">Fall </w:t>
      </w:r>
      <w:r w:rsidR="007A665A" w:rsidRPr="00C4052C">
        <w:rPr>
          <w:b/>
          <w:sz w:val="24"/>
          <w:szCs w:val="24"/>
        </w:rPr>
        <w:t xml:space="preserve">Annual VOGA </w:t>
      </w:r>
      <w:r w:rsidR="00A56719" w:rsidRPr="00C4052C">
        <w:rPr>
          <w:b/>
          <w:sz w:val="24"/>
          <w:szCs w:val="24"/>
        </w:rPr>
        <w:t>Meeting</w:t>
      </w:r>
      <w:r w:rsidR="001A6A57">
        <w:rPr>
          <w:b/>
          <w:sz w:val="24"/>
          <w:szCs w:val="24"/>
        </w:rPr>
        <w:t xml:space="preserve"> Banquet</w:t>
      </w:r>
      <w:r w:rsidR="00A56719" w:rsidRPr="00C4052C">
        <w:rPr>
          <w:b/>
          <w:sz w:val="24"/>
          <w:szCs w:val="24"/>
        </w:rPr>
        <w:t>,</w:t>
      </w:r>
      <w:r w:rsidR="007A665A" w:rsidRPr="00C4052C">
        <w:rPr>
          <w:b/>
          <w:sz w:val="24"/>
          <w:szCs w:val="24"/>
        </w:rPr>
        <w:t xml:space="preserve"> </w:t>
      </w:r>
      <w:r w:rsidR="001A6A57">
        <w:rPr>
          <w:b/>
          <w:sz w:val="24"/>
          <w:szCs w:val="24"/>
        </w:rPr>
        <w:t xml:space="preserve">located at </w:t>
      </w:r>
      <w:r w:rsidR="00491721" w:rsidRPr="00B223D8">
        <w:rPr>
          <w:b/>
          <w:sz w:val="24"/>
          <w:szCs w:val="24"/>
        </w:rPr>
        <w:t xml:space="preserve">the </w:t>
      </w:r>
      <w:r w:rsidR="002104AB" w:rsidRPr="00B223D8">
        <w:rPr>
          <w:b/>
          <w:sz w:val="24"/>
          <w:szCs w:val="24"/>
        </w:rPr>
        <w:t xml:space="preserve">Boars Head </w:t>
      </w:r>
      <w:r w:rsidR="00B223D8" w:rsidRPr="00B223D8">
        <w:rPr>
          <w:b/>
          <w:sz w:val="24"/>
          <w:szCs w:val="24"/>
        </w:rPr>
        <w:t xml:space="preserve">Resort </w:t>
      </w:r>
      <w:r w:rsidR="00491721" w:rsidRPr="00B223D8">
        <w:rPr>
          <w:b/>
          <w:sz w:val="24"/>
          <w:szCs w:val="24"/>
        </w:rPr>
        <w:t xml:space="preserve">in </w:t>
      </w:r>
      <w:r w:rsidR="002104AB" w:rsidRPr="00B223D8">
        <w:rPr>
          <w:b/>
          <w:sz w:val="24"/>
          <w:szCs w:val="24"/>
        </w:rPr>
        <w:t>Charlottesville</w:t>
      </w:r>
      <w:r w:rsidR="002104AB">
        <w:rPr>
          <w:b/>
          <w:sz w:val="24"/>
          <w:szCs w:val="24"/>
        </w:rPr>
        <w:t>, VA</w:t>
      </w:r>
      <w:r w:rsidR="001A6A57">
        <w:rPr>
          <w:sz w:val="24"/>
          <w:szCs w:val="24"/>
        </w:rPr>
        <w:t xml:space="preserve"> </w:t>
      </w:r>
      <w:r w:rsidR="00B223D8">
        <w:rPr>
          <w:b/>
          <w:sz w:val="24"/>
          <w:szCs w:val="24"/>
        </w:rPr>
        <w:t>i</w:t>
      </w:r>
      <w:r w:rsidR="00E61A44" w:rsidRPr="001A6A57">
        <w:rPr>
          <w:b/>
          <w:sz w:val="24"/>
          <w:szCs w:val="24"/>
        </w:rPr>
        <w:t xml:space="preserve">n </w:t>
      </w:r>
      <w:r w:rsidR="00CA6F0E" w:rsidRPr="00B223D8">
        <w:rPr>
          <w:b/>
          <w:sz w:val="24"/>
          <w:szCs w:val="24"/>
        </w:rPr>
        <w:t>October</w:t>
      </w:r>
      <w:r w:rsidR="000C2FC2" w:rsidRPr="00B223D8">
        <w:rPr>
          <w:b/>
          <w:sz w:val="24"/>
          <w:szCs w:val="24"/>
        </w:rPr>
        <w:t xml:space="preserve"> </w:t>
      </w:r>
      <w:r w:rsidR="00B223D8" w:rsidRPr="00B223D8">
        <w:rPr>
          <w:b/>
          <w:sz w:val="24"/>
          <w:szCs w:val="24"/>
        </w:rPr>
        <w:t>2025</w:t>
      </w:r>
      <w:r w:rsidR="00ED0502">
        <w:rPr>
          <w:sz w:val="24"/>
          <w:szCs w:val="24"/>
        </w:rPr>
        <w:t xml:space="preserve">. </w:t>
      </w:r>
      <w:r w:rsidR="00F63D2E" w:rsidRPr="00C4052C">
        <w:rPr>
          <w:color w:val="000000" w:themeColor="text1"/>
          <w:sz w:val="24"/>
          <w:szCs w:val="24"/>
        </w:rPr>
        <w:t>Winners will be notified in advance so they can make appropriate arrangements to attend.</w:t>
      </w:r>
      <w:r w:rsidR="00717C14">
        <w:rPr>
          <w:color w:val="000000" w:themeColor="text1"/>
          <w:sz w:val="24"/>
          <w:szCs w:val="24"/>
        </w:rPr>
        <w:t xml:space="preserve"> </w:t>
      </w:r>
    </w:p>
    <w:p w14:paraId="47897A8B" w14:textId="77777777" w:rsidR="007A665A" w:rsidRPr="00C4052C" w:rsidRDefault="00767924" w:rsidP="00ED0314">
      <w:pPr>
        <w:spacing w:before="120" w:after="0"/>
        <w:rPr>
          <w:b/>
          <w:i/>
          <w:color w:val="1F497D" w:themeColor="text2"/>
          <w:sz w:val="24"/>
          <w:szCs w:val="24"/>
        </w:rPr>
      </w:pPr>
      <w:r w:rsidRPr="00C4052C">
        <w:rPr>
          <w:rFonts w:cs="Times New Roman"/>
          <w:b/>
          <w:i/>
          <w:sz w:val="24"/>
          <w:szCs w:val="24"/>
        </w:rPr>
        <w:t xml:space="preserve">Please complete with full and accurate contact information. This information will be used to notify winners and communicate details about award events. </w:t>
      </w:r>
    </w:p>
    <w:p w14:paraId="002F02BD" w14:textId="77777777" w:rsidR="007A665A" w:rsidRPr="00161989" w:rsidRDefault="007A665A" w:rsidP="0062429E">
      <w:pPr>
        <w:tabs>
          <w:tab w:val="right" w:pos="10800"/>
        </w:tabs>
        <w:spacing w:before="200" w:after="0"/>
        <w:rPr>
          <w:b/>
          <w:sz w:val="24"/>
          <w:szCs w:val="24"/>
        </w:rPr>
      </w:pPr>
      <w:r w:rsidRPr="00161989">
        <w:rPr>
          <w:b/>
          <w:sz w:val="24"/>
          <w:szCs w:val="24"/>
        </w:rPr>
        <w:t>Name of Nominee:</w:t>
      </w:r>
      <w:r w:rsidR="00CC01F4">
        <w:rPr>
          <w:b/>
          <w:sz w:val="24"/>
          <w:szCs w:val="24"/>
        </w:rPr>
        <w:t xml:space="preserve"> </w:t>
      </w:r>
      <w:r w:rsidR="00CC01F4" w:rsidRPr="00CC01F4">
        <w:rPr>
          <w:b/>
          <w:sz w:val="24"/>
          <w:szCs w:val="24"/>
          <w:u w:val="single"/>
        </w:rPr>
        <w:t xml:space="preserve"> </w:t>
      </w:r>
      <w:r w:rsidR="0062429E" w:rsidRPr="0062429E">
        <w:rPr>
          <w:b/>
          <w:sz w:val="24"/>
          <w:szCs w:val="24"/>
          <w:u w:val="single"/>
        </w:rPr>
        <w:tab/>
      </w:r>
    </w:p>
    <w:p w14:paraId="2688B0C7" w14:textId="77777777" w:rsidR="0062429E" w:rsidRDefault="007A665A" w:rsidP="0062429E">
      <w:pPr>
        <w:tabs>
          <w:tab w:val="right" w:pos="10800"/>
        </w:tabs>
        <w:spacing w:before="200" w:after="0"/>
        <w:rPr>
          <w:b/>
          <w:sz w:val="24"/>
          <w:szCs w:val="24"/>
        </w:rPr>
      </w:pPr>
      <w:r w:rsidRPr="00161989">
        <w:rPr>
          <w:b/>
          <w:sz w:val="24"/>
          <w:szCs w:val="24"/>
        </w:rPr>
        <w:t>Address:</w:t>
      </w:r>
      <w:r w:rsidR="00CC01F4">
        <w:rPr>
          <w:b/>
          <w:sz w:val="24"/>
          <w:szCs w:val="24"/>
        </w:rPr>
        <w:t xml:space="preserve"> </w:t>
      </w:r>
      <w:r w:rsidR="00CC01F4" w:rsidRPr="00CC01F4">
        <w:rPr>
          <w:b/>
          <w:sz w:val="24"/>
          <w:szCs w:val="24"/>
          <w:u w:val="single"/>
        </w:rPr>
        <w:t xml:space="preserve"> </w:t>
      </w:r>
      <w:r w:rsidR="0062429E" w:rsidRPr="0062429E">
        <w:rPr>
          <w:b/>
          <w:sz w:val="24"/>
          <w:szCs w:val="24"/>
          <w:u w:val="single"/>
        </w:rPr>
        <w:tab/>
      </w:r>
    </w:p>
    <w:p w14:paraId="64F28AE6" w14:textId="77777777" w:rsidR="007A665A" w:rsidRPr="00767924" w:rsidRDefault="0062429E" w:rsidP="00767924">
      <w:pPr>
        <w:tabs>
          <w:tab w:val="left" w:pos="4320"/>
          <w:tab w:val="right" w:pos="10800"/>
        </w:tabs>
        <w:spacing w:before="200" w:after="0"/>
        <w:rPr>
          <w:b/>
          <w:sz w:val="24"/>
          <w:szCs w:val="24"/>
        </w:rPr>
      </w:pPr>
      <w:r>
        <w:rPr>
          <w:b/>
          <w:sz w:val="24"/>
          <w:szCs w:val="24"/>
        </w:rPr>
        <w:t>Phone:</w:t>
      </w:r>
      <w:r w:rsidR="00CC01F4">
        <w:rPr>
          <w:b/>
          <w:sz w:val="24"/>
          <w:szCs w:val="24"/>
        </w:rPr>
        <w:t xml:space="preserve"> </w:t>
      </w:r>
      <w:r w:rsidR="00CC01F4" w:rsidRPr="00CC01F4">
        <w:rPr>
          <w:b/>
          <w:sz w:val="24"/>
          <w:szCs w:val="24"/>
          <w:u w:val="single"/>
        </w:rPr>
        <w:t xml:space="preserve"> </w:t>
      </w:r>
      <w:r w:rsidRPr="00882A1C">
        <w:rPr>
          <w:b/>
          <w:sz w:val="24"/>
          <w:szCs w:val="24"/>
          <w:u w:val="single"/>
        </w:rPr>
        <w:tab/>
      </w:r>
      <w:r w:rsidR="00882A1C">
        <w:rPr>
          <w:b/>
          <w:sz w:val="24"/>
          <w:szCs w:val="24"/>
        </w:rPr>
        <w:t xml:space="preserve"> </w:t>
      </w:r>
      <w:r w:rsidR="007A665A" w:rsidRPr="00161989">
        <w:rPr>
          <w:b/>
          <w:sz w:val="24"/>
          <w:szCs w:val="24"/>
        </w:rPr>
        <w:t>Email:</w:t>
      </w:r>
      <w:r w:rsidR="00CC01F4">
        <w:rPr>
          <w:b/>
          <w:sz w:val="24"/>
          <w:szCs w:val="24"/>
        </w:rPr>
        <w:t xml:space="preserve"> </w:t>
      </w:r>
      <w:r w:rsidR="00CC01F4" w:rsidRPr="00CC01F4">
        <w:rPr>
          <w:b/>
          <w:sz w:val="24"/>
          <w:szCs w:val="24"/>
          <w:u w:val="single"/>
        </w:rPr>
        <w:t xml:space="preserve"> </w:t>
      </w:r>
      <w:r w:rsidRPr="00882A1C">
        <w:rPr>
          <w:b/>
          <w:sz w:val="24"/>
          <w:szCs w:val="24"/>
          <w:u w:val="single"/>
        </w:rPr>
        <w:tab/>
      </w:r>
    </w:p>
    <w:p w14:paraId="47C78228" w14:textId="77777777" w:rsidR="007A665A" w:rsidRPr="00D013EE" w:rsidRDefault="007A665A" w:rsidP="00ED0314">
      <w:pPr>
        <w:spacing w:before="120"/>
        <w:rPr>
          <w:rFonts w:asciiTheme="majorHAnsi" w:hAnsiTheme="majorHAnsi"/>
          <w:b/>
          <w:color w:val="17365D" w:themeColor="text2" w:themeShade="BF"/>
          <w:sz w:val="32"/>
          <w:szCs w:val="32"/>
        </w:rPr>
      </w:pPr>
      <w:r w:rsidRPr="00D013EE">
        <w:rPr>
          <w:rFonts w:asciiTheme="majorHAnsi" w:hAnsiTheme="majorHAnsi"/>
          <w:b/>
          <w:color w:val="17365D" w:themeColor="text2" w:themeShade="BF"/>
          <w:sz w:val="32"/>
          <w:szCs w:val="32"/>
        </w:rPr>
        <w:t xml:space="preserve">AWARD </w:t>
      </w:r>
      <w:r w:rsidR="00C96112" w:rsidRPr="00D013EE">
        <w:rPr>
          <w:rFonts w:asciiTheme="majorHAnsi" w:hAnsiTheme="majorHAnsi"/>
          <w:b/>
          <w:color w:val="17365D" w:themeColor="text2" w:themeShade="BF"/>
          <w:sz w:val="32"/>
          <w:szCs w:val="32"/>
        </w:rPr>
        <w:t>CATEGORIES</w:t>
      </w:r>
      <w:r w:rsidR="001224CA" w:rsidRPr="00D013EE">
        <w:rPr>
          <w:rFonts w:asciiTheme="majorHAnsi" w:hAnsiTheme="majorHAnsi"/>
          <w:b/>
          <w:color w:val="17365D" w:themeColor="text2" w:themeShade="BF"/>
          <w:sz w:val="32"/>
          <w:szCs w:val="32"/>
        </w:rPr>
        <w:t xml:space="preserve"> *See page two for description of each award </w:t>
      </w:r>
    </w:p>
    <w:tbl>
      <w:tblPr>
        <w:tblStyle w:val="TableGrid"/>
        <w:tblW w:w="10511"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484"/>
      </w:tblGrid>
      <w:tr w:rsidR="007A665A" w:rsidRPr="00EE2FFE" w14:paraId="69E5C607" w14:textId="77777777" w:rsidTr="008D6DAA">
        <w:trPr>
          <w:trHeight w:val="1657"/>
        </w:trPr>
        <w:tc>
          <w:tcPr>
            <w:tcW w:w="5027" w:type="dxa"/>
          </w:tcPr>
          <w:p w14:paraId="5CC77C55" w14:textId="77777777" w:rsidR="009E6261" w:rsidRDefault="009E6261" w:rsidP="009E6261">
            <w:pPr>
              <w:rPr>
                <w:rFonts w:cs="Times New Roman"/>
                <w:b/>
                <w:sz w:val="20"/>
                <w:szCs w:val="20"/>
              </w:rPr>
            </w:pPr>
          </w:p>
          <w:p w14:paraId="71321C84" w14:textId="189665AE" w:rsidR="00B25C5B" w:rsidRDefault="001224CA" w:rsidP="009E6261">
            <w:pPr>
              <w:rPr>
                <w:rFonts w:cs="Times New Roman"/>
                <w:sz w:val="20"/>
                <w:szCs w:val="20"/>
              </w:rPr>
            </w:pPr>
            <w:r>
              <w:rPr>
                <w:rFonts w:cs="Times New Roman"/>
                <w:b/>
                <w:sz w:val="20"/>
                <w:szCs w:val="20"/>
              </w:rPr>
              <w:fldChar w:fldCharType="begin">
                <w:ffData>
                  <w:name w:val=""/>
                  <w:enabled/>
                  <w:calcOnExit w:val="0"/>
                  <w:checkBox>
                    <w:sizeAuto/>
                    <w:default w:val="0"/>
                  </w:checkBox>
                </w:ffData>
              </w:fldChar>
            </w:r>
            <w:r>
              <w:rPr>
                <w:rFonts w:cs="Times New Roman"/>
                <w:b/>
                <w:sz w:val="20"/>
                <w:szCs w:val="20"/>
              </w:rPr>
              <w:instrText xml:space="preserve"> FORMCHECKBOX </w:instrText>
            </w:r>
            <w:r>
              <w:rPr>
                <w:rFonts w:cs="Times New Roman"/>
                <w:b/>
                <w:sz w:val="20"/>
                <w:szCs w:val="20"/>
              </w:rPr>
            </w:r>
            <w:r>
              <w:rPr>
                <w:rFonts w:cs="Times New Roman"/>
                <w:b/>
                <w:sz w:val="20"/>
                <w:szCs w:val="20"/>
              </w:rPr>
              <w:fldChar w:fldCharType="separate"/>
            </w:r>
            <w:r>
              <w:rPr>
                <w:rFonts w:cs="Times New Roman"/>
                <w:b/>
                <w:sz w:val="20"/>
                <w:szCs w:val="20"/>
              </w:rPr>
              <w:fldChar w:fldCharType="end"/>
            </w:r>
            <w:r w:rsidR="005332DD" w:rsidRPr="00BE6B28">
              <w:rPr>
                <w:rFonts w:cs="Times New Roman"/>
                <w:b/>
                <w:sz w:val="20"/>
                <w:szCs w:val="20"/>
              </w:rPr>
              <w:t xml:space="preserve"> </w:t>
            </w:r>
            <w:r w:rsidR="00C77C24">
              <w:rPr>
                <w:rFonts w:cs="Times New Roman"/>
                <w:b/>
                <w:sz w:val="20"/>
                <w:szCs w:val="20"/>
              </w:rPr>
              <w:t xml:space="preserve"> </w:t>
            </w:r>
            <w:r>
              <w:rPr>
                <w:rFonts w:cs="Times New Roman"/>
                <w:b/>
                <w:sz w:val="20"/>
                <w:szCs w:val="20"/>
              </w:rPr>
              <w:t>Environmental Stewardship</w:t>
            </w:r>
          </w:p>
          <w:p w14:paraId="2A7CE2D9" w14:textId="77777777" w:rsidR="00CB3556" w:rsidRPr="00BE6B28" w:rsidRDefault="00D43210" w:rsidP="00C77C24">
            <w:pPr>
              <w:ind w:left="342" w:hanging="360"/>
              <w:rPr>
                <w:rFonts w:cs="Times New Roman"/>
                <w:b/>
                <w:sz w:val="20"/>
                <w:szCs w:val="20"/>
              </w:rPr>
            </w:pPr>
            <w:r w:rsidRPr="00BE6B28">
              <w:rPr>
                <w:rFonts w:cs="Times New Roman"/>
                <w:b/>
                <w:sz w:val="20"/>
                <w:szCs w:val="20"/>
              </w:rPr>
              <w:t xml:space="preserve"> </w:t>
            </w:r>
            <w:r w:rsidR="00B25C5B">
              <w:rPr>
                <w:rFonts w:cs="Times New Roman"/>
                <w:b/>
                <w:sz w:val="20"/>
                <w:szCs w:val="20"/>
              </w:rPr>
              <w:t xml:space="preserve">   </w:t>
            </w:r>
            <w:r w:rsidRPr="00BE6B28">
              <w:rPr>
                <w:rFonts w:cs="Times New Roman"/>
                <w:b/>
                <w:sz w:val="20"/>
                <w:szCs w:val="20"/>
              </w:rPr>
              <w:t xml:space="preserve"> </w:t>
            </w:r>
            <w:r w:rsidR="007A665A" w:rsidRPr="00BE6B28">
              <w:rPr>
                <w:rFonts w:cs="Times New Roman"/>
                <w:b/>
                <w:sz w:val="20"/>
                <w:szCs w:val="20"/>
              </w:rPr>
              <w:tab/>
            </w:r>
          </w:p>
          <w:p w14:paraId="14177215" w14:textId="0AC2B5DB" w:rsidR="00D43210" w:rsidRDefault="007E1F7D" w:rsidP="00C77C24">
            <w:pPr>
              <w:ind w:left="342" w:hanging="360"/>
              <w:rPr>
                <w:rFonts w:cs="Times New Roman"/>
                <w:b/>
                <w:sz w:val="20"/>
                <w:szCs w:val="20"/>
              </w:rPr>
            </w:pPr>
            <w:r w:rsidRPr="00BE6B28">
              <w:rPr>
                <w:rFonts w:cs="Times New Roman"/>
                <w:b/>
                <w:sz w:val="20"/>
                <w:szCs w:val="20"/>
              </w:rPr>
              <w:fldChar w:fldCharType="begin">
                <w:ffData>
                  <w:name w:val="Check1"/>
                  <w:enabled/>
                  <w:calcOnExit w:val="0"/>
                  <w:checkBox>
                    <w:sizeAuto/>
                    <w:default w:val="0"/>
                  </w:checkBox>
                </w:ffData>
              </w:fldChar>
            </w:r>
            <w:r w:rsidR="00D43210" w:rsidRPr="00BE6B28">
              <w:rPr>
                <w:rFonts w:cs="Times New Roman"/>
                <w:b/>
                <w:sz w:val="20"/>
                <w:szCs w:val="20"/>
              </w:rPr>
              <w:instrText xml:space="preserve"> FORMCHECKBOX </w:instrText>
            </w:r>
            <w:r w:rsidRPr="00BE6B28">
              <w:rPr>
                <w:rFonts w:cs="Times New Roman"/>
                <w:b/>
                <w:sz w:val="20"/>
                <w:szCs w:val="20"/>
              </w:rPr>
            </w:r>
            <w:r w:rsidRPr="00BE6B28">
              <w:rPr>
                <w:rFonts w:cs="Times New Roman"/>
                <w:b/>
                <w:sz w:val="20"/>
                <w:szCs w:val="20"/>
              </w:rPr>
              <w:fldChar w:fldCharType="separate"/>
            </w:r>
            <w:r w:rsidRPr="00BE6B28">
              <w:rPr>
                <w:rFonts w:cs="Times New Roman"/>
                <w:b/>
                <w:sz w:val="20"/>
                <w:szCs w:val="20"/>
              </w:rPr>
              <w:fldChar w:fldCharType="end"/>
            </w:r>
            <w:r w:rsidR="005332DD" w:rsidRPr="00BE6B28">
              <w:rPr>
                <w:rFonts w:cs="Times New Roman"/>
                <w:b/>
                <w:sz w:val="20"/>
                <w:szCs w:val="20"/>
              </w:rPr>
              <w:t xml:space="preserve">  Community </w:t>
            </w:r>
            <w:r w:rsidR="00D43210" w:rsidRPr="00BE6B28">
              <w:rPr>
                <w:rFonts w:cs="Times New Roman"/>
                <w:b/>
                <w:sz w:val="20"/>
                <w:szCs w:val="20"/>
              </w:rPr>
              <w:t>Outreach</w:t>
            </w:r>
          </w:p>
          <w:p w14:paraId="6AC75B50" w14:textId="77777777" w:rsidR="00B126D8" w:rsidRDefault="00B126D8" w:rsidP="00C77C24">
            <w:pPr>
              <w:ind w:left="342" w:hanging="360"/>
              <w:rPr>
                <w:rFonts w:cs="Times New Roman"/>
                <w:b/>
                <w:sz w:val="20"/>
                <w:szCs w:val="20"/>
              </w:rPr>
            </w:pPr>
          </w:p>
          <w:p w14:paraId="62803B89" w14:textId="106E0EEE" w:rsidR="00F932BB" w:rsidRPr="00BE6B28" w:rsidRDefault="00B126D8" w:rsidP="00C77C24">
            <w:pPr>
              <w:ind w:left="342" w:hanging="360"/>
              <w:rPr>
                <w:rFonts w:cs="Times New Roman"/>
                <w:sz w:val="20"/>
                <w:szCs w:val="20"/>
              </w:rPr>
            </w:pPr>
            <w:r w:rsidRPr="00BE6B28">
              <w:rPr>
                <w:rFonts w:cs="Times New Roman"/>
                <w:b/>
                <w:sz w:val="20"/>
                <w:szCs w:val="20"/>
              </w:rPr>
              <w:fldChar w:fldCharType="begin">
                <w:ffData>
                  <w:name w:val="Check1"/>
                  <w:enabled/>
                  <w:calcOnExit w:val="0"/>
                  <w:checkBox>
                    <w:sizeAuto/>
                    <w:default w:val="0"/>
                  </w:checkBox>
                </w:ffData>
              </w:fldChar>
            </w:r>
            <w:r w:rsidRPr="00BE6B28">
              <w:rPr>
                <w:rFonts w:cs="Times New Roman"/>
                <w:b/>
                <w:sz w:val="20"/>
                <w:szCs w:val="20"/>
              </w:rPr>
              <w:instrText xml:space="preserve"> FORMCHECKBOX </w:instrText>
            </w:r>
            <w:r w:rsidRPr="00BE6B28">
              <w:rPr>
                <w:rFonts w:cs="Times New Roman"/>
                <w:b/>
                <w:sz w:val="20"/>
                <w:szCs w:val="20"/>
              </w:rPr>
            </w:r>
            <w:r w:rsidRPr="00BE6B28">
              <w:rPr>
                <w:rFonts w:cs="Times New Roman"/>
                <w:b/>
                <w:sz w:val="20"/>
                <w:szCs w:val="20"/>
              </w:rPr>
              <w:fldChar w:fldCharType="separate"/>
            </w:r>
            <w:r w:rsidRPr="00BE6B28">
              <w:rPr>
                <w:rFonts w:cs="Times New Roman"/>
                <w:b/>
                <w:sz w:val="20"/>
                <w:szCs w:val="20"/>
              </w:rPr>
              <w:fldChar w:fldCharType="end"/>
            </w:r>
            <w:r w:rsidRPr="00BE6B28">
              <w:rPr>
                <w:rFonts w:cs="Times New Roman"/>
                <w:b/>
                <w:sz w:val="20"/>
                <w:szCs w:val="20"/>
              </w:rPr>
              <w:t xml:space="preserve"> </w:t>
            </w:r>
            <w:r w:rsidR="0011624C">
              <w:rPr>
                <w:rFonts w:cs="Times New Roman"/>
                <w:b/>
                <w:sz w:val="20"/>
                <w:szCs w:val="20"/>
              </w:rPr>
              <w:t xml:space="preserve"> </w:t>
            </w:r>
            <w:r>
              <w:rPr>
                <w:rFonts w:cs="Times New Roman"/>
                <w:b/>
                <w:sz w:val="20"/>
                <w:szCs w:val="20"/>
              </w:rPr>
              <w:t>Local Distribution Company</w:t>
            </w:r>
            <w:r w:rsidR="003B7038">
              <w:rPr>
                <w:rFonts w:cs="Times New Roman"/>
                <w:b/>
                <w:sz w:val="20"/>
                <w:szCs w:val="20"/>
              </w:rPr>
              <w:t xml:space="preserve"> of the Year </w:t>
            </w:r>
          </w:p>
          <w:p w14:paraId="0D4F9237" w14:textId="77777777" w:rsidR="00F932BB" w:rsidRDefault="00F932BB" w:rsidP="00947911">
            <w:pPr>
              <w:ind w:left="-18"/>
              <w:rPr>
                <w:rFonts w:cs="Times New Roman"/>
                <w:b/>
                <w:color w:val="FF0000"/>
                <w:sz w:val="20"/>
                <w:szCs w:val="20"/>
              </w:rPr>
            </w:pPr>
          </w:p>
          <w:p w14:paraId="40A90772" w14:textId="77777777" w:rsidR="009E6261" w:rsidRDefault="009E6261" w:rsidP="009E6261">
            <w:pPr>
              <w:ind w:left="-18"/>
              <w:rPr>
                <w:rFonts w:cs="Times New Roman"/>
                <w:b/>
                <w:sz w:val="20"/>
                <w:szCs w:val="20"/>
              </w:rPr>
            </w:pPr>
            <w:r w:rsidRPr="00BE6B28">
              <w:rPr>
                <w:rFonts w:cs="Times New Roman"/>
                <w:b/>
                <w:sz w:val="20"/>
                <w:szCs w:val="20"/>
              </w:rPr>
              <w:fldChar w:fldCharType="begin">
                <w:ffData>
                  <w:name w:val="Check1"/>
                  <w:enabled/>
                  <w:calcOnExit w:val="0"/>
                  <w:checkBox>
                    <w:sizeAuto/>
                    <w:default w:val="0"/>
                  </w:checkBox>
                </w:ffData>
              </w:fldChar>
            </w:r>
            <w:r w:rsidRPr="00BE6B28">
              <w:rPr>
                <w:rFonts w:cs="Times New Roman"/>
                <w:b/>
                <w:sz w:val="20"/>
                <w:szCs w:val="20"/>
              </w:rPr>
              <w:instrText xml:space="preserve"> FORMCHECKBOX </w:instrText>
            </w:r>
            <w:r w:rsidRPr="00BE6B28">
              <w:rPr>
                <w:rFonts w:cs="Times New Roman"/>
                <w:b/>
                <w:sz w:val="20"/>
                <w:szCs w:val="20"/>
              </w:rPr>
            </w:r>
            <w:r w:rsidRPr="00BE6B28">
              <w:rPr>
                <w:rFonts w:cs="Times New Roman"/>
                <w:b/>
                <w:sz w:val="20"/>
                <w:szCs w:val="20"/>
              </w:rPr>
              <w:fldChar w:fldCharType="separate"/>
            </w:r>
            <w:r w:rsidRPr="00BE6B28">
              <w:rPr>
                <w:rFonts w:cs="Times New Roman"/>
                <w:b/>
                <w:sz w:val="20"/>
                <w:szCs w:val="20"/>
              </w:rPr>
              <w:fldChar w:fldCharType="end"/>
            </w:r>
            <w:r w:rsidRPr="00BE6B28">
              <w:rPr>
                <w:rFonts w:cs="Times New Roman"/>
                <w:b/>
                <w:sz w:val="20"/>
                <w:szCs w:val="20"/>
              </w:rPr>
              <w:t xml:space="preserve">  Operator of the Year </w:t>
            </w:r>
          </w:p>
          <w:p w14:paraId="6C78E18A" w14:textId="77777777" w:rsidR="009E6261" w:rsidRPr="00BE6B28" w:rsidRDefault="009E6261" w:rsidP="00947911">
            <w:pPr>
              <w:ind w:left="-18"/>
              <w:rPr>
                <w:rFonts w:cs="Times New Roman"/>
                <w:b/>
                <w:color w:val="FF0000"/>
                <w:sz w:val="20"/>
                <w:szCs w:val="20"/>
              </w:rPr>
            </w:pPr>
          </w:p>
        </w:tc>
        <w:tc>
          <w:tcPr>
            <w:tcW w:w="5484" w:type="dxa"/>
          </w:tcPr>
          <w:p w14:paraId="3D40FEA6" w14:textId="2D748B3F" w:rsidR="00F63D2E" w:rsidRPr="009E6261" w:rsidRDefault="00F63D2E" w:rsidP="009E6261">
            <w:pPr>
              <w:ind w:left="-18"/>
              <w:rPr>
                <w:rFonts w:cs="Times New Roman"/>
                <w:b/>
                <w:sz w:val="20"/>
                <w:szCs w:val="20"/>
              </w:rPr>
            </w:pPr>
          </w:p>
          <w:p w14:paraId="0175FC8D" w14:textId="77777777" w:rsidR="00767924" w:rsidRPr="00C4052C" w:rsidRDefault="007E1F7D" w:rsidP="001224CA">
            <w:pPr>
              <w:ind w:left="-18"/>
              <w:rPr>
                <w:rFonts w:cs="Times New Roman"/>
                <w:b/>
                <w:color w:val="FF0000"/>
                <w:sz w:val="20"/>
                <w:szCs w:val="20"/>
              </w:rPr>
            </w:pPr>
            <w:r w:rsidRPr="00BE6B28">
              <w:rPr>
                <w:rFonts w:cs="Times New Roman"/>
                <w:b/>
                <w:sz w:val="20"/>
                <w:szCs w:val="20"/>
              </w:rPr>
              <w:fldChar w:fldCharType="begin">
                <w:ffData>
                  <w:name w:val="Check1"/>
                  <w:enabled/>
                  <w:calcOnExit w:val="0"/>
                  <w:checkBox>
                    <w:sizeAuto/>
                    <w:default w:val="0"/>
                  </w:checkBox>
                </w:ffData>
              </w:fldChar>
            </w:r>
            <w:r w:rsidR="009D663C" w:rsidRPr="00BE6B28">
              <w:rPr>
                <w:rFonts w:cs="Times New Roman"/>
                <w:b/>
                <w:sz w:val="20"/>
                <w:szCs w:val="20"/>
              </w:rPr>
              <w:instrText xml:space="preserve"> FORMCHECKBOX </w:instrText>
            </w:r>
            <w:r w:rsidRPr="00BE6B28">
              <w:rPr>
                <w:rFonts w:cs="Times New Roman"/>
                <w:b/>
                <w:sz w:val="20"/>
                <w:szCs w:val="20"/>
              </w:rPr>
            </w:r>
            <w:r w:rsidRPr="00BE6B28">
              <w:rPr>
                <w:rFonts w:cs="Times New Roman"/>
                <w:b/>
                <w:sz w:val="20"/>
                <w:szCs w:val="20"/>
              </w:rPr>
              <w:fldChar w:fldCharType="separate"/>
            </w:r>
            <w:r w:rsidRPr="00BE6B28">
              <w:rPr>
                <w:rFonts w:cs="Times New Roman"/>
                <w:b/>
                <w:sz w:val="20"/>
                <w:szCs w:val="20"/>
              </w:rPr>
              <w:fldChar w:fldCharType="end"/>
            </w:r>
            <w:r w:rsidR="009D663C" w:rsidRPr="00BE6B28">
              <w:rPr>
                <w:rFonts w:cs="Times New Roman"/>
                <w:b/>
                <w:sz w:val="20"/>
                <w:szCs w:val="20"/>
              </w:rPr>
              <w:t xml:space="preserve">  </w:t>
            </w:r>
            <w:r w:rsidR="00F932BB">
              <w:rPr>
                <w:rFonts w:cs="Times New Roman"/>
                <w:b/>
                <w:sz w:val="20"/>
                <w:szCs w:val="20"/>
              </w:rPr>
              <w:t>Outstanding Service Provider of the Year</w:t>
            </w:r>
            <w:r w:rsidR="001224CA" w:rsidRPr="00C4052C">
              <w:rPr>
                <w:rFonts w:cs="Times New Roman"/>
                <w:color w:val="FF0000"/>
                <w:sz w:val="20"/>
                <w:szCs w:val="20"/>
              </w:rPr>
              <w:t xml:space="preserve"> </w:t>
            </w:r>
          </w:p>
          <w:p w14:paraId="26666353" w14:textId="77777777" w:rsidR="00767924" w:rsidRDefault="00767924" w:rsidP="00C77C24">
            <w:pPr>
              <w:ind w:left="324" w:hanging="342"/>
              <w:rPr>
                <w:rFonts w:cs="Times New Roman"/>
                <w:b/>
                <w:color w:val="000000" w:themeColor="text1"/>
                <w:sz w:val="20"/>
                <w:szCs w:val="20"/>
              </w:rPr>
            </w:pPr>
          </w:p>
          <w:p w14:paraId="40FD202D" w14:textId="18A69C06" w:rsidR="00A836C8" w:rsidRDefault="00767924" w:rsidP="00C77C24">
            <w:pPr>
              <w:ind w:left="324" w:hanging="342"/>
              <w:rPr>
                <w:rFonts w:cs="Times New Roman"/>
                <w:b/>
                <w:color w:val="000000" w:themeColor="text1"/>
                <w:sz w:val="20"/>
                <w:szCs w:val="20"/>
              </w:rPr>
            </w:pPr>
            <w:r w:rsidRPr="00BE6B28">
              <w:rPr>
                <w:rFonts w:cs="Times New Roman"/>
                <w:b/>
                <w:sz w:val="20"/>
                <w:szCs w:val="20"/>
              </w:rPr>
              <w:fldChar w:fldCharType="begin">
                <w:ffData>
                  <w:name w:val="Check1"/>
                  <w:enabled/>
                  <w:calcOnExit w:val="0"/>
                  <w:checkBox>
                    <w:sizeAuto/>
                    <w:default w:val="0"/>
                  </w:checkBox>
                </w:ffData>
              </w:fldChar>
            </w:r>
            <w:r w:rsidRPr="00BE6B28">
              <w:rPr>
                <w:rFonts w:cs="Times New Roman"/>
                <w:b/>
                <w:sz w:val="20"/>
                <w:szCs w:val="20"/>
              </w:rPr>
              <w:instrText xml:space="preserve"> FORMCHECKBOX </w:instrText>
            </w:r>
            <w:r w:rsidRPr="00BE6B28">
              <w:rPr>
                <w:rFonts w:cs="Times New Roman"/>
                <w:b/>
                <w:sz w:val="20"/>
                <w:szCs w:val="20"/>
              </w:rPr>
            </w:r>
            <w:r w:rsidRPr="00BE6B28">
              <w:rPr>
                <w:rFonts w:cs="Times New Roman"/>
                <w:b/>
                <w:sz w:val="20"/>
                <w:szCs w:val="20"/>
              </w:rPr>
              <w:fldChar w:fldCharType="separate"/>
            </w:r>
            <w:r w:rsidRPr="00BE6B28">
              <w:rPr>
                <w:rFonts w:cs="Times New Roman"/>
                <w:b/>
                <w:sz w:val="20"/>
                <w:szCs w:val="20"/>
              </w:rPr>
              <w:fldChar w:fldCharType="end"/>
            </w:r>
            <w:r w:rsidRPr="00BE6B28">
              <w:rPr>
                <w:rFonts w:cs="Times New Roman"/>
                <w:b/>
                <w:sz w:val="20"/>
                <w:szCs w:val="20"/>
              </w:rPr>
              <w:t xml:space="preserve">  </w:t>
            </w:r>
            <w:r>
              <w:rPr>
                <w:rFonts w:cs="Times New Roman"/>
                <w:b/>
                <w:sz w:val="20"/>
                <w:szCs w:val="20"/>
              </w:rPr>
              <w:t>Individual</w:t>
            </w:r>
            <w:r w:rsidR="001224CA">
              <w:rPr>
                <w:rFonts w:cs="Times New Roman"/>
                <w:b/>
                <w:sz w:val="20"/>
                <w:szCs w:val="20"/>
              </w:rPr>
              <w:t xml:space="preserve"> Excellence</w:t>
            </w:r>
            <w:r>
              <w:rPr>
                <w:rFonts w:cs="Times New Roman"/>
                <w:b/>
                <w:sz w:val="20"/>
                <w:szCs w:val="20"/>
              </w:rPr>
              <w:t xml:space="preserve"> </w:t>
            </w:r>
            <w:r w:rsidR="00A836C8">
              <w:rPr>
                <w:rFonts w:cs="Times New Roman"/>
                <w:b/>
                <w:color w:val="000000" w:themeColor="text1"/>
                <w:sz w:val="20"/>
                <w:szCs w:val="20"/>
              </w:rPr>
              <w:br/>
            </w:r>
          </w:p>
          <w:p w14:paraId="4ABC44E8" w14:textId="1745ADC9" w:rsidR="00B126D8" w:rsidRPr="00767924" w:rsidRDefault="00B126D8" w:rsidP="00C77C24">
            <w:pPr>
              <w:ind w:left="324" w:hanging="342"/>
              <w:rPr>
                <w:rFonts w:cs="Times New Roman"/>
                <w:b/>
                <w:color w:val="000000" w:themeColor="text1"/>
                <w:sz w:val="20"/>
                <w:szCs w:val="20"/>
              </w:rPr>
            </w:pPr>
            <w:r w:rsidRPr="00BE6B28">
              <w:rPr>
                <w:rFonts w:cs="Times New Roman"/>
                <w:b/>
                <w:sz w:val="20"/>
                <w:szCs w:val="20"/>
              </w:rPr>
              <w:fldChar w:fldCharType="begin">
                <w:ffData>
                  <w:name w:val="Check1"/>
                  <w:enabled/>
                  <w:calcOnExit w:val="0"/>
                  <w:checkBox>
                    <w:sizeAuto/>
                    <w:default w:val="0"/>
                  </w:checkBox>
                </w:ffData>
              </w:fldChar>
            </w:r>
            <w:r w:rsidRPr="00BE6B28">
              <w:rPr>
                <w:rFonts w:cs="Times New Roman"/>
                <w:b/>
                <w:sz w:val="20"/>
                <w:szCs w:val="20"/>
              </w:rPr>
              <w:instrText xml:space="preserve"> FORMCHECKBOX </w:instrText>
            </w:r>
            <w:r w:rsidRPr="00BE6B28">
              <w:rPr>
                <w:rFonts w:cs="Times New Roman"/>
                <w:b/>
                <w:sz w:val="20"/>
                <w:szCs w:val="20"/>
              </w:rPr>
            </w:r>
            <w:r w:rsidRPr="00BE6B28">
              <w:rPr>
                <w:rFonts w:cs="Times New Roman"/>
                <w:b/>
                <w:sz w:val="20"/>
                <w:szCs w:val="20"/>
              </w:rPr>
              <w:fldChar w:fldCharType="separate"/>
            </w:r>
            <w:r w:rsidRPr="00BE6B28">
              <w:rPr>
                <w:rFonts w:cs="Times New Roman"/>
                <w:b/>
                <w:sz w:val="20"/>
                <w:szCs w:val="20"/>
              </w:rPr>
              <w:fldChar w:fldCharType="end"/>
            </w:r>
            <w:r w:rsidRPr="00BE6B28">
              <w:rPr>
                <w:rFonts w:cs="Times New Roman"/>
                <w:b/>
                <w:sz w:val="20"/>
                <w:szCs w:val="20"/>
              </w:rPr>
              <w:t xml:space="preserve">  </w:t>
            </w:r>
            <w:r>
              <w:rPr>
                <w:rFonts w:cs="Times New Roman"/>
                <w:b/>
                <w:sz w:val="20"/>
                <w:szCs w:val="20"/>
              </w:rPr>
              <w:t>Other</w:t>
            </w:r>
          </w:p>
          <w:p w14:paraId="49C82617" w14:textId="77777777" w:rsidR="00F932BB" w:rsidRPr="00C4052C" w:rsidRDefault="00F932BB" w:rsidP="00F932BB">
            <w:pPr>
              <w:ind w:left="-18"/>
              <w:rPr>
                <w:rFonts w:cs="Times New Roman"/>
                <w:b/>
                <w:color w:val="FF0000"/>
                <w:sz w:val="20"/>
                <w:szCs w:val="20"/>
              </w:rPr>
            </w:pPr>
          </w:p>
          <w:p w14:paraId="1E6A2A4E" w14:textId="77777777" w:rsidR="009D663C" w:rsidRPr="00A836C8" w:rsidRDefault="009D663C" w:rsidP="00C77C24">
            <w:pPr>
              <w:ind w:left="324" w:hanging="342"/>
              <w:rPr>
                <w:sz w:val="20"/>
                <w:szCs w:val="20"/>
              </w:rPr>
            </w:pPr>
          </w:p>
        </w:tc>
      </w:tr>
    </w:tbl>
    <w:p w14:paraId="2EEAF6A0" w14:textId="77777777" w:rsidR="00541F3E" w:rsidRPr="000316F4" w:rsidRDefault="00541F3E" w:rsidP="000316F4">
      <w:pPr>
        <w:pStyle w:val="Heading3"/>
        <w:shd w:val="clear" w:color="auto" w:fill="FFFFFF"/>
        <w:spacing w:before="120" w:beforeAutospacing="0" w:after="0" w:afterAutospacing="0"/>
        <w:ind w:right="-180"/>
        <w:rPr>
          <w:b w:val="0"/>
          <w:sz w:val="24"/>
          <w:szCs w:val="24"/>
        </w:rPr>
      </w:pPr>
      <w:r w:rsidRPr="000316F4">
        <w:rPr>
          <w:rFonts w:asciiTheme="minorHAnsi" w:hAnsiTheme="minorHAnsi"/>
          <w:color w:val="1F497D" w:themeColor="text2"/>
          <w:sz w:val="28"/>
          <w:szCs w:val="28"/>
        </w:rPr>
        <w:t>Title of Entry:</w:t>
      </w:r>
      <w:r w:rsidR="00CC01F4">
        <w:rPr>
          <w:sz w:val="24"/>
          <w:szCs w:val="24"/>
        </w:rPr>
        <w:t xml:space="preserve"> </w:t>
      </w:r>
      <w:r w:rsidR="003200C0" w:rsidRPr="003200C0">
        <w:rPr>
          <w:sz w:val="24"/>
          <w:szCs w:val="24"/>
        </w:rPr>
        <w:t>_________________________________________________________________</w:t>
      </w:r>
      <w:r w:rsidR="003D226E" w:rsidRPr="003D226E">
        <w:rPr>
          <w:sz w:val="24"/>
          <w:szCs w:val="24"/>
        </w:rPr>
        <w:t>______</w:t>
      </w:r>
      <w:r w:rsidR="003D226E">
        <w:rPr>
          <w:sz w:val="24"/>
          <w:szCs w:val="24"/>
        </w:rPr>
        <w:t>____</w:t>
      </w:r>
    </w:p>
    <w:p w14:paraId="07042A2D" w14:textId="25B1C778" w:rsidR="00541F3E" w:rsidRPr="009E6261" w:rsidRDefault="00541F3E" w:rsidP="003D3770">
      <w:pPr>
        <w:pStyle w:val="Heading3"/>
        <w:shd w:val="clear" w:color="auto" w:fill="FFFFFF"/>
        <w:spacing w:before="120" w:beforeAutospacing="0" w:after="0" w:afterAutospacing="0"/>
        <w:ind w:right="420"/>
        <w:jc w:val="both"/>
        <w:rPr>
          <w:rFonts w:asciiTheme="minorHAnsi" w:hAnsiTheme="minorHAnsi" w:cs="Helvetica"/>
          <w:color w:val="FF0000"/>
          <w:sz w:val="22"/>
          <w:szCs w:val="22"/>
        </w:rPr>
      </w:pPr>
      <w:r w:rsidRPr="00B23BC3">
        <w:rPr>
          <w:rFonts w:asciiTheme="minorHAnsi" w:hAnsiTheme="minorHAnsi"/>
          <w:color w:val="1F497D" w:themeColor="text2"/>
          <w:sz w:val="28"/>
          <w:szCs w:val="28"/>
        </w:rPr>
        <w:t xml:space="preserve">Entry </w:t>
      </w:r>
      <w:r w:rsidR="00CA6818" w:rsidRPr="00B23BC3">
        <w:rPr>
          <w:rFonts w:asciiTheme="minorHAnsi" w:hAnsiTheme="minorHAnsi" w:cs="Helvetica"/>
          <w:color w:val="1F497D" w:themeColor="text2"/>
          <w:sz w:val="28"/>
          <w:szCs w:val="28"/>
        </w:rPr>
        <w:t>Synopsis</w:t>
      </w:r>
      <w:r w:rsidRPr="00B23BC3">
        <w:rPr>
          <w:rFonts w:asciiTheme="minorHAnsi" w:hAnsiTheme="minorHAnsi"/>
          <w:color w:val="1F497D" w:themeColor="text2"/>
          <w:sz w:val="28"/>
          <w:szCs w:val="28"/>
        </w:rPr>
        <w:t>:</w:t>
      </w:r>
      <w:r>
        <w:t xml:space="preserve"> </w:t>
      </w:r>
      <w:r w:rsidR="00161989" w:rsidRPr="00BE6B28">
        <w:rPr>
          <w:rFonts w:asciiTheme="minorHAnsi" w:hAnsiTheme="minorHAnsi"/>
          <w:color w:val="000000" w:themeColor="text1"/>
          <w:sz w:val="22"/>
          <w:szCs w:val="22"/>
        </w:rPr>
        <w:t>(Between 250</w:t>
      </w:r>
      <w:r w:rsidRPr="00BE6B28">
        <w:rPr>
          <w:rFonts w:asciiTheme="minorHAnsi" w:hAnsiTheme="minorHAnsi"/>
          <w:color w:val="000000" w:themeColor="text1"/>
          <w:sz w:val="22"/>
          <w:szCs w:val="22"/>
        </w:rPr>
        <w:t>-600 words</w:t>
      </w:r>
      <w:r w:rsidR="00161989" w:rsidRPr="00BE6B28">
        <w:rPr>
          <w:rFonts w:asciiTheme="minorHAnsi" w:hAnsiTheme="minorHAnsi"/>
          <w:color w:val="000000" w:themeColor="text1"/>
          <w:sz w:val="22"/>
          <w:szCs w:val="22"/>
        </w:rPr>
        <w:t xml:space="preserve"> </w:t>
      </w:r>
      <w:r w:rsidR="00CA6818" w:rsidRPr="00BE6B28">
        <w:rPr>
          <w:rFonts w:asciiTheme="minorHAnsi" w:hAnsiTheme="minorHAnsi"/>
          <w:color w:val="000000" w:themeColor="text1"/>
          <w:sz w:val="22"/>
          <w:szCs w:val="22"/>
        </w:rPr>
        <w:t>attached on separate document</w:t>
      </w:r>
      <w:r w:rsidRPr="00BE6B28">
        <w:rPr>
          <w:rFonts w:asciiTheme="minorHAnsi" w:hAnsiTheme="minorHAnsi"/>
          <w:color w:val="000000" w:themeColor="text1"/>
          <w:sz w:val="22"/>
          <w:szCs w:val="22"/>
        </w:rPr>
        <w:t>)</w:t>
      </w:r>
      <w:r w:rsidR="00B23BC3" w:rsidRPr="00BE6B28">
        <w:rPr>
          <w:rFonts w:asciiTheme="minorHAnsi" w:hAnsiTheme="minorHAnsi"/>
          <w:color w:val="000000" w:themeColor="text1"/>
          <w:sz w:val="22"/>
          <w:szCs w:val="22"/>
        </w:rPr>
        <w:t xml:space="preserve"> </w:t>
      </w:r>
      <w:r w:rsidR="008573D7">
        <w:rPr>
          <w:rFonts w:asciiTheme="minorHAnsi" w:hAnsiTheme="minorHAnsi"/>
          <w:color w:val="000000" w:themeColor="text1"/>
          <w:sz w:val="22"/>
          <w:szCs w:val="22"/>
        </w:rPr>
        <w:t xml:space="preserve">Tell our panel of judges why you should win this award. </w:t>
      </w:r>
      <w:r w:rsidR="00C4052C">
        <w:rPr>
          <w:rFonts w:asciiTheme="minorHAnsi" w:hAnsiTheme="minorHAnsi"/>
          <w:color w:val="000000" w:themeColor="text1"/>
          <w:sz w:val="22"/>
          <w:szCs w:val="22"/>
        </w:rPr>
        <w:t xml:space="preserve">Please keep your response to no more than two pages. Feel free to include data that shows results and reference supporting documents you may wish to include. </w:t>
      </w:r>
      <w:r w:rsidR="00C4052C">
        <w:rPr>
          <w:rFonts w:asciiTheme="minorHAnsi" w:hAnsiTheme="minorHAnsi" w:cs="Helvetica"/>
          <w:color w:val="000000" w:themeColor="text1"/>
          <w:sz w:val="22"/>
          <w:szCs w:val="22"/>
          <w:shd w:val="clear" w:color="auto" w:fill="FFFFFF"/>
        </w:rPr>
        <w:t xml:space="preserve">If possible, please provide supporting photos and videos for your awards entry to be used as marketing materials in the future. </w:t>
      </w:r>
      <w:r w:rsidR="009E6261" w:rsidRPr="009E6261">
        <w:rPr>
          <w:rFonts w:asciiTheme="minorHAnsi" w:hAnsiTheme="minorHAnsi" w:cs="Helvetica"/>
          <w:color w:val="FF0000"/>
          <w:sz w:val="22"/>
          <w:szCs w:val="22"/>
          <w:shd w:val="clear" w:color="auto" w:fill="FFFFFF"/>
        </w:rPr>
        <w:t xml:space="preserve">Categories will only be judged </w:t>
      </w:r>
      <w:r w:rsidR="00437430">
        <w:rPr>
          <w:rFonts w:asciiTheme="minorHAnsi" w:hAnsiTheme="minorHAnsi" w:cs="Helvetica"/>
          <w:color w:val="FF0000"/>
          <w:sz w:val="22"/>
          <w:szCs w:val="22"/>
          <w:shd w:val="clear" w:color="auto" w:fill="FFFFFF"/>
        </w:rPr>
        <w:t xml:space="preserve">on </w:t>
      </w:r>
      <w:r w:rsidR="009E6261" w:rsidRPr="009E6261">
        <w:rPr>
          <w:rFonts w:asciiTheme="minorHAnsi" w:hAnsiTheme="minorHAnsi" w:cs="Helvetica"/>
          <w:color w:val="FF0000"/>
          <w:sz w:val="22"/>
          <w:szCs w:val="22"/>
          <w:shd w:val="clear" w:color="auto" w:fill="FFFFFF"/>
        </w:rPr>
        <w:t xml:space="preserve">the information provided in </w:t>
      </w:r>
      <w:r w:rsidR="00984DC2">
        <w:rPr>
          <w:rFonts w:asciiTheme="minorHAnsi" w:hAnsiTheme="minorHAnsi" w:cs="Helvetica"/>
          <w:color w:val="FF0000"/>
          <w:sz w:val="22"/>
          <w:szCs w:val="22"/>
          <w:shd w:val="clear" w:color="auto" w:fill="FFFFFF"/>
        </w:rPr>
        <w:t>each</w:t>
      </w:r>
      <w:r w:rsidR="009E6261" w:rsidRPr="009E6261">
        <w:rPr>
          <w:rFonts w:asciiTheme="minorHAnsi" w:hAnsiTheme="minorHAnsi" w:cs="Helvetica"/>
          <w:color w:val="FF0000"/>
          <w:sz w:val="22"/>
          <w:szCs w:val="22"/>
          <w:shd w:val="clear" w:color="auto" w:fill="FFFFFF"/>
        </w:rPr>
        <w:t xml:space="preserve"> nomination submission</w:t>
      </w:r>
      <w:r w:rsidR="00437430">
        <w:rPr>
          <w:rFonts w:asciiTheme="minorHAnsi" w:hAnsiTheme="minorHAnsi" w:cs="Helvetica"/>
          <w:color w:val="FF0000"/>
          <w:sz w:val="22"/>
          <w:szCs w:val="22"/>
          <w:shd w:val="clear" w:color="auto" w:fill="FFFFFF"/>
        </w:rPr>
        <w:t xml:space="preserve"> and their good standing with Virginia Energy</w:t>
      </w:r>
      <w:r w:rsidR="009E6261" w:rsidRPr="009E6261">
        <w:rPr>
          <w:rFonts w:asciiTheme="minorHAnsi" w:hAnsiTheme="minorHAnsi" w:cs="Helvetica"/>
          <w:color w:val="FF0000"/>
          <w:sz w:val="22"/>
          <w:szCs w:val="22"/>
          <w:shd w:val="clear" w:color="auto" w:fill="FFFFFF"/>
        </w:rPr>
        <w:t>.</w:t>
      </w:r>
    </w:p>
    <w:p w14:paraId="45D2AFDA" w14:textId="77777777" w:rsidR="006340A6" w:rsidRPr="000316F4" w:rsidRDefault="003E6581" w:rsidP="00882A1C">
      <w:pPr>
        <w:tabs>
          <w:tab w:val="left" w:pos="3600"/>
          <w:tab w:val="right" w:pos="10800"/>
        </w:tabs>
        <w:spacing w:before="200" w:after="0"/>
        <w:rPr>
          <w:b/>
          <w:color w:val="000000" w:themeColor="text1"/>
        </w:rPr>
      </w:pPr>
      <w:r w:rsidRPr="003E6581">
        <w:rPr>
          <w:b/>
          <w:color w:val="1F497D" w:themeColor="text2"/>
          <w:sz w:val="28"/>
          <w:szCs w:val="28"/>
        </w:rPr>
        <w:t>Supporting Documents:</w:t>
      </w:r>
      <w:r>
        <w:rPr>
          <w:b/>
          <w:color w:val="000000" w:themeColor="text1"/>
          <w:sz w:val="24"/>
          <w:szCs w:val="24"/>
        </w:rPr>
        <w:t xml:space="preserve"> </w:t>
      </w:r>
      <w:r w:rsidR="000316F4">
        <w:rPr>
          <w:b/>
          <w:color w:val="000000" w:themeColor="text1"/>
          <w:sz w:val="24"/>
          <w:szCs w:val="24"/>
        </w:rPr>
        <w:t>P</w:t>
      </w:r>
      <w:r w:rsidR="00B23BC3" w:rsidRPr="00BE6B28">
        <w:rPr>
          <w:b/>
          <w:color w:val="000000" w:themeColor="text1"/>
        </w:rPr>
        <w:t>lease include any supporting documents as identified in synopsis</w:t>
      </w:r>
      <w:r w:rsidR="000316F4">
        <w:rPr>
          <w:b/>
          <w:color w:val="000000" w:themeColor="text1"/>
        </w:rPr>
        <w:t xml:space="preserve">.                                  </w:t>
      </w:r>
      <w:r w:rsidR="006340A6" w:rsidRPr="00BE6B28">
        <w:rPr>
          <w:b/>
          <w:color w:val="000000" w:themeColor="text1"/>
        </w:rPr>
        <w:t>Type</w:t>
      </w:r>
      <w:r w:rsidR="00141F8B">
        <w:rPr>
          <w:b/>
          <w:color w:val="000000" w:themeColor="text1"/>
        </w:rPr>
        <w:t>/Title of Supporting I</w:t>
      </w:r>
      <w:r w:rsidR="006340A6" w:rsidRPr="00BE6B28">
        <w:rPr>
          <w:b/>
          <w:color w:val="000000" w:themeColor="text1"/>
        </w:rPr>
        <w:t>nformation</w:t>
      </w:r>
      <w:r w:rsidR="00CC01F4">
        <w:rPr>
          <w:b/>
          <w:sz w:val="24"/>
          <w:szCs w:val="24"/>
        </w:rPr>
        <w:t xml:space="preserve"> </w:t>
      </w:r>
      <w:r w:rsidR="00141F8B">
        <w:rPr>
          <w:b/>
          <w:color w:val="000000" w:themeColor="text1"/>
          <w:u w:val="single"/>
        </w:rPr>
        <w:t>_________________________________________________________________</w:t>
      </w:r>
    </w:p>
    <w:p w14:paraId="3EB11E2E" w14:textId="77777777" w:rsidR="006340A6" w:rsidRPr="00882A1C" w:rsidRDefault="006340A6" w:rsidP="00882A1C">
      <w:pPr>
        <w:tabs>
          <w:tab w:val="right" w:pos="10800"/>
        </w:tabs>
        <w:spacing w:before="200" w:after="0"/>
        <w:rPr>
          <w:b/>
          <w:color w:val="000000" w:themeColor="text1"/>
          <w:sz w:val="24"/>
          <w:szCs w:val="24"/>
          <w:u w:val="single"/>
        </w:rPr>
      </w:pPr>
      <w:r>
        <w:rPr>
          <w:b/>
          <w:color w:val="000000" w:themeColor="text1"/>
          <w:sz w:val="24"/>
          <w:szCs w:val="24"/>
        </w:rPr>
        <w:t>Entry Submitted by:</w:t>
      </w:r>
      <w:r w:rsidR="00CC01F4">
        <w:rPr>
          <w:b/>
          <w:sz w:val="24"/>
          <w:szCs w:val="24"/>
        </w:rPr>
        <w:t xml:space="preserve"> </w:t>
      </w:r>
      <w:r w:rsidR="00882A1C" w:rsidRPr="00733A1A">
        <w:rPr>
          <w:b/>
          <w:color w:val="000000" w:themeColor="text1"/>
          <w:u w:val="single"/>
        </w:rPr>
        <w:tab/>
      </w:r>
    </w:p>
    <w:p w14:paraId="2BDF9857" w14:textId="77777777" w:rsidR="00882A1C" w:rsidRDefault="00882A1C" w:rsidP="00882A1C">
      <w:pPr>
        <w:tabs>
          <w:tab w:val="left" w:pos="4320"/>
          <w:tab w:val="right" w:pos="10800"/>
        </w:tabs>
        <w:spacing w:before="200" w:after="0"/>
        <w:rPr>
          <w:b/>
          <w:color w:val="000000" w:themeColor="text1"/>
          <w:u w:val="single"/>
        </w:rPr>
      </w:pPr>
      <w:r>
        <w:rPr>
          <w:b/>
          <w:sz w:val="24"/>
          <w:szCs w:val="24"/>
        </w:rPr>
        <w:t>Phone:</w:t>
      </w:r>
      <w:r w:rsidR="00CC01F4">
        <w:rPr>
          <w:b/>
          <w:sz w:val="24"/>
          <w:szCs w:val="24"/>
        </w:rPr>
        <w:t xml:space="preserve"> </w:t>
      </w:r>
      <w:r w:rsidR="00CC01F4" w:rsidRPr="00733A1A">
        <w:rPr>
          <w:b/>
          <w:color w:val="000000" w:themeColor="text1"/>
          <w:u w:val="single"/>
        </w:rPr>
        <w:t xml:space="preserve"> </w:t>
      </w:r>
      <w:r w:rsidRPr="00733A1A">
        <w:rPr>
          <w:b/>
          <w:color w:val="000000" w:themeColor="text1"/>
          <w:u w:val="single"/>
        </w:rPr>
        <w:tab/>
      </w:r>
      <w:r>
        <w:rPr>
          <w:b/>
          <w:sz w:val="24"/>
          <w:szCs w:val="24"/>
        </w:rPr>
        <w:t xml:space="preserve"> </w:t>
      </w:r>
      <w:r w:rsidRPr="00161989">
        <w:rPr>
          <w:b/>
          <w:sz w:val="24"/>
          <w:szCs w:val="24"/>
        </w:rPr>
        <w:t>Email:</w:t>
      </w:r>
      <w:r w:rsidR="00CC01F4" w:rsidRPr="00733A1A">
        <w:rPr>
          <w:b/>
          <w:color w:val="000000" w:themeColor="text1"/>
          <w:u w:val="single"/>
        </w:rPr>
        <w:t xml:space="preserve">  </w:t>
      </w:r>
      <w:r w:rsidRPr="00733A1A">
        <w:rPr>
          <w:b/>
          <w:color w:val="000000" w:themeColor="text1"/>
          <w:u w:val="single"/>
        </w:rPr>
        <w:tab/>
      </w:r>
    </w:p>
    <w:p w14:paraId="3BE3FBFA" w14:textId="77777777" w:rsidR="00713B7C" w:rsidRDefault="00713B7C" w:rsidP="00C4052C">
      <w:pPr>
        <w:rPr>
          <w:sz w:val="24"/>
        </w:rPr>
        <w:sectPr w:rsidR="00713B7C" w:rsidSect="009032D8">
          <w:footerReference w:type="default" r:id="rId7"/>
          <w:pgSz w:w="12240" w:h="20160" w:code="5"/>
          <w:pgMar w:top="160" w:right="520" w:bottom="400" w:left="500" w:header="0" w:footer="206" w:gutter="0"/>
          <w:pgNumType w:start="1"/>
          <w:cols w:space="720"/>
          <w:docGrid w:linePitch="299"/>
        </w:sectPr>
      </w:pPr>
    </w:p>
    <w:p w14:paraId="34466C67" w14:textId="77777777" w:rsidR="003D3770" w:rsidRDefault="003D3770" w:rsidP="001D5676">
      <w:pPr>
        <w:spacing w:before="200"/>
        <w:rPr>
          <w:rFonts w:asciiTheme="majorHAnsi" w:hAnsiTheme="majorHAnsi"/>
          <w:b/>
          <w:color w:val="17365D" w:themeColor="text2" w:themeShade="BF"/>
          <w:sz w:val="48"/>
          <w:szCs w:val="48"/>
        </w:rPr>
      </w:pPr>
    </w:p>
    <w:p w14:paraId="0CB9894E" w14:textId="77777777" w:rsidR="00C4052C" w:rsidRDefault="00C4052C" w:rsidP="00713B7C">
      <w:pPr>
        <w:spacing w:before="200"/>
        <w:jc w:val="center"/>
        <w:rPr>
          <w:rFonts w:asciiTheme="majorHAnsi" w:hAnsiTheme="majorHAnsi"/>
          <w:b/>
          <w:color w:val="17365D" w:themeColor="text2" w:themeShade="BF"/>
          <w:sz w:val="48"/>
          <w:szCs w:val="48"/>
        </w:rPr>
      </w:pPr>
      <w:r w:rsidRPr="00D013EE">
        <w:rPr>
          <w:rFonts w:asciiTheme="majorHAnsi" w:hAnsiTheme="majorHAnsi"/>
          <w:b/>
          <w:color w:val="17365D" w:themeColor="text2" w:themeShade="BF"/>
          <w:sz w:val="48"/>
          <w:szCs w:val="48"/>
        </w:rPr>
        <w:t>Judging</w:t>
      </w:r>
      <w:r w:rsidRPr="00D013EE">
        <w:rPr>
          <w:rFonts w:asciiTheme="majorHAnsi" w:hAnsiTheme="majorHAnsi"/>
          <w:b/>
          <w:color w:val="17365D" w:themeColor="text2" w:themeShade="BF"/>
          <w:spacing w:val="-3"/>
          <w:sz w:val="48"/>
          <w:szCs w:val="48"/>
        </w:rPr>
        <w:t xml:space="preserve"> </w:t>
      </w:r>
      <w:r w:rsidR="00713B7C" w:rsidRPr="00D013EE">
        <w:rPr>
          <w:rFonts w:asciiTheme="majorHAnsi" w:hAnsiTheme="majorHAnsi"/>
          <w:b/>
          <w:color w:val="17365D" w:themeColor="text2" w:themeShade="BF"/>
          <w:sz w:val="48"/>
          <w:szCs w:val="48"/>
        </w:rPr>
        <w:t>Categories</w:t>
      </w:r>
    </w:p>
    <w:p w14:paraId="43F83DCA" w14:textId="77777777" w:rsidR="003D3770" w:rsidRDefault="003D3770" w:rsidP="003D3770">
      <w:pPr>
        <w:pStyle w:val="BodyText"/>
        <w:spacing w:before="248" w:line="276" w:lineRule="auto"/>
      </w:pPr>
    </w:p>
    <w:p w14:paraId="6FE13407" w14:textId="77777777" w:rsidR="00C4052C" w:rsidRDefault="00303E0A" w:rsidP="00724222">
      <w:pPr>
        <w:pStyle w:val="Heading2"/>
        <w:spacing w:before="0" w:line="240" w:lineRule="auto"/>
        <w:ind w:right="180"/>
        <w:jc w:val="both"/>
        <w:rPr>
          <w:rFonts w:asciiTheme="minorHAnsi" w:hAnsiTheme="minorHAnsi" w:cstheme="minorHAnsi"/>
          <w:color w:val="auto"/>
          <w:sz w:val="24"/>
          <w:szCs w:val="24"/>
        </w:rPr>
      </w:pPr>
      <w:r w:rsidRPr="00303E0A">
        <w:rPr>
          <w:b/>
          <w:color w:val="17365D" w:themeColor="text2" w:themeShade="BF"/>
          <w:sz w:val="32"/>
          <w:szCs w:val="32"/>
        </w:rPr>
        <w:t>ENVIRONMENTAL STEWARDSHIP</w:t>
      </w:r>
      <w:r w:rsidR="00713B7C" w:rsidRPr="00303E0A">
        <w:rPr>
          <w:b/>
          <w:color w:val="17365D" w:themeColor="text2" w:themeShade="BF"/>
          <w:sz w:val="32"/>
          <w:szCs w:val="32"/>
        </w:rPr>
        <w:t xml:space="preserve"> </w:t>
      </w:r>
      <w:r w:rsidR="00C4052C" w:rsidRPr="003D3770">
        <w:rPr>
          <w:rFonts w:asciiTheme="minorHAnsi" w:hAnsiTheme="minorHAnsi" w:cstheme="minorHAnsi"/>
          <w:color w:val="auto"/>
          <w:sz w:val="24"/>
          <w:szCs w:val="24"/>
        </w:rPr>
        <w:t>This a</w:t>
      </w:r>
      <w:r w:rsidR="00713B7C" w:rsidRPr="003D3770">
        <w:rPr>
          <w:rFonts w:asciiTheme="minorHAnsi" w:hAnsiTheme="minorHAnsi" w:cstheme="minorHAnsi"/>
          <w:color w:val="auto"/>
          <w:sz w:val="24"/>
          <w:szCs w:val="24"/>
        </w:rPr>
        <w:t xml:space="preserve">ward </w:t>
      </w:r>
      <w:r w:rsidR="00A003DC" w:rsidRPr="003D3770">
        <w:rPr>
          <w:rFonts w:asciiTheme="minorHAnsi" w:hAnsiTheme="minorHAnsi" w:cstheme="minorHAnsi"/>
          <w:color w:val="auto"/>
          <w:sz w:val="24"/>
          <w:szCs w:val="24"/>
        </w:rPr>
        <w:t>is for companies that pride themselves on environmental stewardship. Applicants</w:t>
      </w:r>
      <w:r w:rsidRPr="003D3770">
        <w:rPr>
          <w:rFonts w:asciiTheme="minorHAnsi" w:hAnsiTheme="minorHAnsi" w:cstheme="minorHAnsi"/>
          <w:color w:val="auto"/>
          <w:sz w:val="24"/>
          <w:szCs w:val="24"/>
        </w:rPr>
        <w:t xml:space="preserve"> should </w:t>
      </w:r>
      <w:r w:rsidR="009D1872" w:rsidRPr="003D3770">
        <w:rPr>
          <w:rFonts w:asciiTheme="minorHAnsi" w:hAnsiTheme="minorHAnsi" w:cstheme="minorHAnsi"/>
          <w:color w:val="auto"/>
          <w:sz w:val="24"/>
          <w:szCs w:val="24"/>
        </w:rPr>
        <w:t xml:space="preserve">describe </w:t>
      </w:r>
      <w:r w:rsidR="00A003DC" w:rsidRPr="003D3770">
        <w:rPr>
          <w:rFonts w:asciiTheme="minorHAnsi" w:hAnsiTheme="minorHAnsi" w:cstheme="minorHAnsi"/>
          <w:color w:val="auto"/>
          <w:sz w:val="24"/>
          <w:szCs w:val="24"/>
        </w:rPr>
        <w:t xml:space="preserve">how they demonstrated excellence in areas associated with the protection of the environment. This can include regulatory compliance during production, transmission and distribution of natural gas. </w:t>
      </w:r>
    </w:p>
    <w:p w14:paraId="6CB49BF5" w14:textId="77777777" w:rsidR="00C4052C" w:rsidRDefault="00C4052C" w:rsidP="00724222">
      <w:pPr>
        <w:pStyle w:val="BodyText"/>
        <w:ind w:right="180"/>
        <w:jc w:val="both"/>
        <w:rPr>
          <w:sz w:val="16"/>
        </w:rPr>
      </w:pPr>
    </w:p>
    <w:p w14:paraId="67D00155" w14:textId="33ABF51D" w:rsidR="00C4052C" w:rsidRDefault="00303E0A" w:rsidP="00724222">
      <w:pPr>
        <w:pStyle w:val="Heading2"/>
        <w:spacing w:before="0" w:line="240" w:lineRule="auto"/>
        <w:ind w:right="180"/>
        <w:jc w:val="both"/>
        <w:rPr>
          <w:rFonts w:asciiTheme="minorHAnsi" w:hAnsiTheme="minorHAnsi" w:cstheme="minorHAnsi"/>
          <w:color w:val="auto"/>
          <w:sz w:val="24"/>
          <w:szCs w:val="24"/>
        </w:rPr>
      </w:pPr>
      <w:r w:rsidRPr="00303E0A">
        <w:rPr>
          <w:b/>
          <w:color w:val="17365D" w:themeColor="text2" w:themeShade="BF"/>
          <w:sz w:val="32"/>
          <w:szCs w:val="32"/>
        </w:rPr>
        <w:t>COMMUNITY OUTREACH</w:t>
      </w:r>
      <w:r w:rsidR="001D5676">
        <w:rPr>
          <w:b/>
          <w:color w:val="17365D" w:themeColor="text2" w:themeShade="BF"/>
          <w:sz w:val="32"/>
          <w:szCs w:val="32"/>
        </w:rPr>
        <w:t xml:space="preserve"> </w:t>
      </w:r>
      <w:r w:rsidR="00C4052C" w:rsidRPr="003D3770">
        <w:rPr>
          <w:rFonts w:asciiTheme="minorHAnsi" w:hAnsiTheme="minorHAnsi" w:cstheme="minorHAnsi"/>
          <w:color w:val="auto"/>
          <w:sz w:val="24"/>
          <w:szCs w:val="24"/>
        </w:rPr>
        <w:t>This award</w:t>
      </w:r>
      <w:r w:rsidR="00384F2C" w:rsidRPr="003D3770">
        <w:rPr>
          <w:rFonts w:asciiTheme="minorHAnsi" w:hAnsiTheme="minorHAnsi" w:cstheme="minorHAnsi"/>
          <w:color w:val="auto"/>
          <w:sz w:val="24"/>
          <w:szCs w:val="24"/>
        </w:rPr>
        <w:t xml:space="preserve"> recognizes companies that make a positive impact in the communities where they do business and in which they serve. A</w:t>
      </w:r>
      <w:r w:rsidR="00A003DC" w:rsidRPr="003D3770">
        <w:rPr>
          <w:rFonts w:asciiTheme="minorHAnsi" w:hAnsiTheme="minorHAnsi" w:cstheme="minorHAnsi"/>
          <w:color w:val="auto"/>
          <w:sz w:val="24"/>
          <w:szCs w:val="24"/>
        </w:rPr>
        <w:t xml:space="preserve">pplicants should share examples </w:t>
      </w:r>
      <w:r w:rsidR="00384F2C" w:rsidRPr="003D3770">
        <w:rPr>
          <w:rFonts w:asciiTheme="minorHAnsi" w:hAnsiTheme="minorHAnsi" w:cstheme="minorHAnsi"/>
          <w:color w:val="auto"/>
          <w:sz w:val="24"/>
          <w:szCs w:val="24"/>
        </w:rPr>
        <w:t xml:space="preserve">that made an impact on customers and others. </w:t>
      </w:r>
      <w:r w:rsidR="00A003DC" w:rsidRPr="003D3770">
        <w:rPr>
          <w:rFonts w:asciiTheme="minorHAnsi" w:hAnsiTheme="minorHAnsi" w:cstheme="minorHAnsi"/>
          <w:color w:val="auto"/>
          <w:sz w:val="24"/>
          <w:szCs w:val="24"/>
        </w:rPr>
        <w:t xml:space="preserve"> Projects or programs should demonstrate excellence in community initiatives, education, public awareness or community outreach. The cumulative effort of employees and their involvement should also be described in the entry. </w:t>
      </w:r>
    </w:p>
    <w:p w14:paraId="66E73219" w14:textId="77777777" w:rsidR="00C43868" w:rsidRPr="00C43868" w:rsidRDefault="00C43868" w:rsidP="00C43868"/>
    <w:p w14:paraId="46C357F7" w14:textId="611D6DCD" w:rsidR="003577C7" w:rsidRPr="003577C7" w:rsidRDefault="009032D8" w:rsidP="003577C7">
      <w:pPr>
        <w:pStyle w:val="xmsonormal"/>
        <w:shd w:val="clear" w:color="auto" w:fill="FFFFFF"/>
        <w:spacing w:before="0" w:beforeAutospacing="0" w:after="0" w:afterAutospacing="0"/>
        <w:rPr>
          <w:rFonts w:ascii="Calibri" w:hAnsi="Calibri" w:cs="Calibri"/>
          <w:color w:val="242424"/>
        </w:rPr>
      </w:pPr>
      <w:r w:rsidRPr="009032D8">
        <w:rPr>
          <w:rFonts w:asciiTheme="majorHAnsi" w:hAnsiTheme="majorHAnsi"/>
          <w:b/>
          <w:color w:val="17365D" w:themeColor="text2" w:themeShade="BF"/>
          <w:sz w:val="32"/>
          <w:szCs w:val="32"/>
        </w:rPr>
        <w:t>LOCAL DISTRIBUTION COMPANY</w:t>
      </w:r>
      <w:r w:rsidR="003B7038">
        <w:rPr>
          <w:rFonts w:asciiTheme="majorHAnsi" w:hAnsiTheme="majorHAnsi"/>
          <w:b/>
          <w:color w:val="17365D" w:themeColor="text2" w:themeShade="BF"/>
          <w:sz w:val="32"/>
          <w:szCs w:val="32"/>
        </w:rPr>
        <w:t xml:space="preserve"> OF THE YEAR</w:t>
      </w:r>
      <w:r w:rsidRPr="009032D8">
        <w:rPr>
          <w:b/>
          <w:color w:val="17365D" w:themeColor="text2" w:themeShade="BF"/>
          <w:sz w:val="32"/>
          <w:szCs w:val="32"/>
        </w:rPr>
        <w:t xml:space="preserve"> </w:t>
      </w:r>
      <w:r w:rsidR="003577C7" w:rsidRPr="003577C7">
        <w:rPr>
          <w:rFonts w:ascii="Calibri" w:hAnsi="Calibri" w:cs="Calibri"/>
          <w:color w:val="242424"/>
        </w:rPr>
        <w:t>This award is set forth to acknowledge a </w:t>
      </w:r>
      <w:r w:rsidR="003577C7" w:rsidRPr="003577C7">
        <w:rPr>
          <w:rFonts w:ascii="Calibri" w:hAnsi="Calibri" w:cs="Calibri"/>
          <w:color w:val="000000"/>
          <w:bdr w:val="none" w:sz="0" w:space="0" w:color="auto" w:frame="1"/>
        </w:rPr>
        <w:t>local distribution company</w:t>
      </w:r>
      <w:r w:rsidR="00DF0480">
        <w:rPr>
          <w:rFonts w:ascii="Calibri" w:hAnsi="Calibri" w:cs="Calibri"/>
          <w:color w:val="000000"/>
          <w:bdr w:val="none" w:sz="0" w:space="0" w:color="auto" w:frame="1"/>
        </w:rPr>
        <w:t xml:space="preserve"> (LDC)</w:t>
      </w:r>
      <w:r w:rsidR="003577C7" w:rsidRPr="003577C7">
        <w:rPr>
          <w:rFonts w:ascii="Calibri" w:hAnsi="Calibri" w:cs="Calibri"/>
          <w:color w:val="242424"/>
        </w:rPr>
        <w:t> of natural gas in the Commonwealth of Virginia. The applicant should demonstrate excellence in safety, environmental conservation, regulatory compliance, community outreach, innovation and/or development.   The applicant should submit an entry describing all major aspects of the project(s) and/or program(s) and how the applicant met the criteria of this award.</w:t>
      </w:r>
    </w:p>
    <w:p w14:paraId="176E6A57" w14:textId="77777777" w:rsidR="00C4052C" w:rsidRDefault="00C4052C" w:rsidP="00724222">
      <w:pPr>
        <w:pStyle w:val="BodyText"/>
        <w:ind w:right="180"/>
        <w:jc w:val="both"/>
        <w:rPr>
          <w:sz w:val="16"/>
        </w:rPr>
      </w:pPr>
    </w:p>
    <w:p w14:paraId="01F2393E" w14:textId="6C188B03" w:rsidR="005109C0" w:rsidRPr="003C4D14" w:rsidRDefault="00A003DC" w:rsidP="00724222">
      <w:pPr>
        <w:pStyle w:val="Heading2"/>
        <w:spacing w:before="0" w:line="240" w:lineRule="auto"/>
        <w:ind w:right="180"/>
        <w:jc w:val="both"/>
        <w:rPr>
          <w:rFonts w:asciiTheme="minorHAnsi" w:hAnsiTheme="minorHAnsi" w:cstheme="minorHAnsi"/>
          <w:color w:val="auto"/>
          <w:sz w:val="24"/>
          <w:szCs w:val="24"/>
        </w:rPr>
      </w:pPr>
      <w:r w:rsidRPr="00364BC1">
        <w:rPr>
          <w:b/>
          <w:color w:val="17365D" w:themeColor="text2" w:themeShade="BF"/>
          <w:sz w:val="32"/>
          <w:szCs w:val="32"/>
        </w:rPr>
        <w:t>OPERATOR OF THE YEAR</w:t>
      </w:r>
      <w:r w:rsidR="001D5676" w:rsidRPr="00364BC1">
        <w:rPr>
          <w:b/>
          <w:color w:val="17365D" w:themeColor="text2" w:themeShade="BF"/>
          <w:sz w:val="32"/>
          <w:szCs w:val="32"/>
        </w:rPr>
        <w:t xml:space="preserve"> </w:t>
      </w:r>
      <w:r w:rsidR="003C4D14" w:rsidRPr="003C4D14">
        <w:rPr>
          <w:rFonts w:asciiTheme="minorHAnsi" w:hAnsiTheme="minorHAnsi" w:cstheme="minorHAnsi"/>
          <w:color w:val="auto"/>
          <w:sz w:val="24"/>
          <w:szCs w:val="24"/>
        </w:rPr>
        <w:t>This award is set forth to acknowledge any operator within the production of natural gas in the Commonwealth of Virginia. The applicant should demonstrate excellence in safety, environmental conservation, regulatory compliance, community outreach, innovation and/or development. The applicant should submit an entry describing all major aspects of the project(s) and/or program(s) and how the applicant met the criteria of this award.</w:t>
      </w:r>
    </w:p>
    <w:p w14:paraId="15D151E5" w14:textId="77777777" w:rsidR="00724222" w:rsidRPr="00724222" w:rsidRDefault="00724222" w:rsidP="00724222">
      <w:pPr>
        <w:spacing w:after="0" w:line="240" w:lineRule="auto"/>
      </w:pPr>
    </w:p>
    <w:p w14:paraId="1A3F8633" w14:textId="77777777" w:rsidR="005109C0" w:rsidRDefault="005109C0" w:rsidP="00724222">
      <w:pPr>
        <w:spacing w:after="0" w:line="240" w:lineRule="auto"/>
        <w:rPr>
          <w:rFonts w:cstheme="minorHAnsi"/>
          <w:b/>
          <w:sz w:val="24"/>
          <w:szCs w:val="24"/>
        </w:rPr>
      </w:pPr>
      <w:r w:rsidRPr="005109C0">
        <w:rPr>
          <w:rFonts w:asciiTheme="majorHAnsi" w:hAnsiTheme="majorHAnsi"/>
          <w:b/>
          <w:color w:val="17365D" w:themeColor="text2" w:themeShade="BF"/>
          <w:sz w:val="32"/>
          <w:szCs w:val="32"/>
        </w:rPr>
        <w:t xml:space="preserve">OUTSTANDING SERVICE PROVIDER OF THE YEAR </w:t>
      </w:r>
      <w:r w:rsidRPr="005109C0">
        <w:rPr>
          <w:rFonts w:cstheme="minorHAnsi"/>
          <w:sz w:val="24"/>
          <w:szCs w:val="24"/>
        </w:rPr>
        <w:t>This award is open to contracting companies that work in the natural gas industry. An award of prestige, this recognition is designed for those companies that have outstanding records in both safety and environmental stewardship. Nominations should include descriptions for both and include any commitment to community made by the contracting company.</w:t>
      </w:r>
      <w:r w:rsidRPr="005109C0">
        <w:rPr>
          <w:rFonts w:cstheme="minorHAnsi"/>
          <w:b/>
          <w:sz w:val="24"/>
          <w:szCs w:val="24"/>
        </w:rPr>
        <w:t xml:space="preserve"> </w:t>
      </w:r>
    </w:p>
    <w:p w14:paraId="120C1B5C" w14:textId="77777777" w:rsidR="00724222" w:rsidRDefault="00724222" w:rsidP="00724222">
      <w:pPr>
        <w:spacing w:after="0" w:line="240" w:lineRule="auto"/>
        <w:rPr>
          <w:rFonts w:cstheme="minorHAnsi"/>
          <w:sz w:val="24"/>
          <w:szCs w:val="24"/>
        </w:rPr>
      </w:pPr>
    </w:p>
    <w:p w14:paraId="25D6E380" w14:textId="2089D665" w:rsidR="00A003DC" w:rsidRDefault="00A003DC" w:rsidP="00724222">
      <w:pPr>
        <w:pStyle w:val="Heading2"/>
        <w:spacing w:before="0" w:line="240" w:lineRule="auto"/>
        <w:ind w:right="180"/>
        <w:jc w:val="both"/>
        <w:rPr>
          <w:rFonts w:asciiTheme="minorHAnsi" w:hAnsiTheme="minorHAnsi" w:cstheme="minorHAnsi"/>
          <w:color w:val="auto"/>
          <w:sz w:val="24"/>
          <w:szCs w:val="24"/>
        </w:rPr>
      </w:pPr>
      <w:r w:rsidRPr="00303E0A">
        <w:rPr>
          <w:b/>
          <w:color w:val="17365D" w:themeColor="text2" w:themeShade="BF"/>
          <w:sz w:val="32"/>
          <w:szCs w:val="32"/>
        </w:rPr>
        <w:t>INDIVIDUAL EXCELLENCE</w:t>
      </w:r>
      <w:r w:rsidR="001D5676">
        <w:rPr>
          <w:b/>
          <w:color w:val="17365D" w:themeColor="text2" w:themeShade="BF"/>
          <w:sz w:val="32"/>
          <w:szCs w:val="32"/>
        </w:rPr>
        <w:t xml:space="preserve"> </w:t>
      </w:r>
      <w:r w:rsidRPr="003D3770">
        <w:rPr>
          <w:rFonts w:asciiTheme="minorHAnsi" w:hAnsiTheme="minorHAnsi" w:cstheme="minorHAnsi"/>
          <w:color w:val="auto"/>
          <w:sz w:val="24"/>
          <w:szCs w:val="24"/>
        </w:rPr>
        <w:t xml:space="preserve">This award </w:t>
      </w:r>
      <w:r w:rsidR="00DF0480" w:rsidRPr="00DF0480">
        <w:rPr>
          <w:rFonts w:asciiTheme="minorHAnsi" w:hAnsiTheme="minorHAnsi" w:cstheme="minorHAnsi"/>
          <w:color w:val="auto"/>
          <w:sz w:val="24"/>
          <w:szCs w:val="24"/>
        </w:rPr>
        <w:t>recognizes an outstanding individual who has demonstrated exceptional dedication and performance across multiple areas, including leadership, safety, workmanship, education, outreach, and innovation. This award honors someone who consistently goes above and beyond in their role—whether as a current employee, a rising star, or through a lifetime of achievement. Their contributions have made a significant impact on their team, the organization, and the industry at large, setting a high standard for excellence and inspiring others to follow suit.</w:t>
      </w:r>
      <w:r w:rsidR="00982001" w:rsidRPr="003D3770">
        <w:rPr>
          <w:rFonts w:asciiTheme="minorHAnsi" w:hAnsiTheme="minorHAnsi" w:cstheme="minorHAnsi"/>
          <w:color w:val="auto"/>
          <w:sz w:val="24"/>
          <w:szCs w:val="24"/>
        </w:rPr>
        <w:t xml:space="preserve"> </w:t>
      </w:r>
    </w:p>
    <w:p w14:paraId="3FE26B8F" w14:textId="77777777" w:rsidR="00724222" w:rsidRPr="00724222" w:rsidRDefault="00724222" w:rsidP="00724222">
      <w:pPr>
        <w:spacing w:after="0" w:line="240" w:lineRule="auto"/>
      </w:pPr>
    </w:p>
    <w:p w14:paraId="74517FF2" w14:textId="4BC87021" w:rsidR="00BC5BF3" w:rsidRPr="003C4D14" w:rsidRDefault="0011624C" w:rsidP="0011624C">
      <w:pPr>
        <w:pStyle w:val="Heading2"/>
        <w:spacing w:before="0" w:line="240" w:lineRule="auto"/>
        <w:ind w:right="180"/>
        <w:jc w:val="both"/>
        <w:rPr>
          <w:rFonts w:asciiTheme="minorHAnsi" w:hAnsiTheme="minorHAnsi" w:cstheme="minorHAnsi"/>
          <w:color w:val="auto"/>
          <w:sz w:val="24"/>
          <w:szCs w:val="24"/>
          <w:highlight w:val="yellow"/>
        </w:rPr>
      </w:pPr>
      <w:r w:rsidRPr="009032D8">
        <w:rPr>
          <w:b/>
          <w:color w:val="17365D" w:themeColor="text2" w:themeShade="BF"/>
          <w:sz w:val="32"/>
          <w:szCs w:val="32"/>
        </w:rPr>
        <w:t xml:space="preserve">OTHER </w:t>
      </w:r>
      <w:r w:rsidR="003C4D14" w:rsidRPr="003C4D14">
        <w:rPr>
          <w:rFonts w:asciiTheme="minorHAnsi" w:hAnsiTheme="minorHAnsi" w:cstheme="minorHAnsi"/>
          <w:color w:val="auto"/>
          <w:sz w:val="24"/>
          <w:szCs w:val="24"/>
        </w:rPr>
        <w:t xml:space="preserve">This </w:t>
      </w:r>
      <w:r w:rsidR="00DF0480">
        <w:rPr>
          <w:rFonts w:asciiTheme="minorHAnsi" w:hAnsiTheme="minorHAnsi" w:cstheme="minorHAnsi"/>
          <w:color w:val="auto"/>
          <w:sz w:val="24"/>
          <w:szCs w:val="24"/>
        </w:rPr>
        <w:t xml:space="preserve">award </w:t>
      </w:r>
      <w:r w:rsidR="003C4D14" w:rsidRPr="003C4D14">
        <w:rPr>
          <w:rFonts w:asciiTheme="minorHAnsi" w:hAnsiTheme="minorHAnsi" w:cstheme="minorHAnsi"/>
          <w:color w:val="auto"/>
          <w:sz w:val="24"/>
          <w:szCs w:val="24"/>
        </w:rPr>
        <w:t>category is set forth to acknowledge special effort(s) and/or program(s) of excellence in or relating to the natural gas industry of the Commonwealth of Virginia</w:t>
      </w:r>
      <w:r w:rsidR="00DF0480">
        <w:rPr>
          <w:rFonts w:asciiTheme="minorHAnsi" w:hAnsiTheme="minorHAnsi" w:cstheme="minorHAnsi"/>
          <w:color w:val="auto"/>
          <w:sz w:val="24"/>
          <w:szCs w:val="24"/>
        </w:rPr>
        <w:t xml:space="preserve"> that do not fall within one of the other categories</w:t>
      </w:r>
      <w:r w:rsidR="003C4D14" w:rsidRPr="003C4D14">
        <w:rPr>
          <w:rFonts w:asciiTheme="minorHAnsi" w:hAnsiTheme="minorHAnsi" w:cstheme="minorHAnsi"/>
          <w:color w:val="auto"/>
          <w:sz w:val="24"/>
          <w:szCs w:val="24"/>
        </w:rPr>
        <w:t>. These effort(s) and/or program(s) must produce exceptional results, above and beyond the scope of normal operations and responsible stewardship. All entries for this award are subject to re-categorization into another award’s criteria at the judging committee’s discretion. The applicant should submit an entry describing all major aspects of the project(s) and/or program(s) and how they were coordinated throughout the project’s duration.</w:t>
      </w:r>
    </w:p>
    <w:p w14:paraId="271E3F70" w14:textId="59CCDBE3" w:rsidR="0011624C" w:rsidRDefault="0011624C">
      <w:pPr>
        <w:rPr>
          <w:rFonts w:cs="Times New Roman"/>
          <w:color w:val="000000" w:themeColor="text1"/>
          <w:sz w:val="20"/>
          <w:szCs w:val="20"/>
        </w:rPr>
      </w:pPr>
    </w:p>
    <w:sectPr w:rsidR="0011624C" w:rsidSect="0015159A">
      <w:footerReference w:type="default" r:id="rId8"/>
      <w:pgSz w:w="12240" w:h="20160" w:code="5"/>
      <w:pgMar w:top="-90" w:right="630" w:bottom="90" w:left="630" w:header="0" w:footer="1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7C322" w14:textId="77777777" w:rsidR="005610C4" w:rsidRDefault="005610C4" w:rsidP="00946F5C">
      <w:pPr>
        <w:spacing w:after="0" w:line="240" w:lineRule="auto"/>
      </w:pPr>
      <w:r>
        <w:separator/>
      </w:r>
    </w:p>
  </w:endnote>
  <w:endnote w:type="continuationSeparator" w:id="0">
    <w:p w14:paraId="5194496E" w14:textId="77777777" w:rsidR="005610C4" w:rsidRDefault="005610C4" w:rsidP="00946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3836A" w14:textId="77777777" w:rsidR="00C4052C" w:rsidRDefault="003D3770">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2AE42AFD" wp14:editId="0E5204C7">
              <wp:simplePos x="0" y="0"/>
              <wp:positionH relativeFrom="page">
                <wp:posOffset>7265035</wp:posOffset>
              </wp:positionH>
              <wp:positionV relativeFrom="page">
                <wp:posOffset>12531090</wp:posOffset>
              </wp:positionV>
              <wp:extent cx="160020" cy="165735"/>
              <wp:effectExtent l="0" t="0" r="444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E0A1A" w14:textId="77777777" w:rsidR="00C4052C" w:rsidRDefault="00C4052C">
                          <w:pPr>
                            <w:pStyle w:val="BodyText"/>
                            <w:spacing w:line="245" w:lineRule="exact"/>
                            <w:ind w:left="60"/>
                          </w:pPr>
                          <w:r>
                            <w:fldChar w:fldCharType="begin"/>
                          </w:r>
                          <w:r>
                            <w:instrText xml:space="preserve"> PAGE </w:instrText>
                          </w:r>
                          <w:r>
                            <w:fldChar w:fldCharType="separate"/>
                          </w:r>
                          <w:r w:rsidR="00947911">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42AFD" id="_x0000_t202" coordsize="21600,21600" o:spt="202" path="m,l,21600r21600,l21600,xe">
              <v:stroke joinstyle="miter"/>
              <v:path gradientshapeok="t" o:connecttype="rect"/>
            </v:shapetype>
            <v:shape id="Text Box 3" o:spid="_x0000_s1026" type="#_x0000_t202" style="position:absolute;margin-left:572.05pt;margin-top:986.7pt;width:12.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" filled="f" stroked="f">
              <v:textbox inset="0,0,0,0">
                <w:txbxContent>
                  <w:p w14:paraId="7B8E0A1A" w14:textId="77777777" w:rsidR="00C4052C" w:rsidRDefault="00C4052C">
                    <w:pPr>
                      <w:pStyle w:val="BodyText"/>
                      <w:spacing w:line="245" w:lineRule="exact"/>
                      <w:ind w:left="60"/>
                    </w:pPr>
                    <w:r>
                      <w:fldChar w:fldCharType="begin"/>
                    </w:r>
                    <w:r>
                      <w:instrText xml:space="preserve"> PAGE </w:instrText>
                    </w:r>
                    <w:r>
                      <w:fldChar w:fldCharType="separate"/>
                    </w:r>
                    <w:r w:rsidR="00947911">
                      <w:rPr>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06172"/>
      <w:docPartObj>
        <w:docPartGallery w:val="Page Numbers (Bottom of Page)"/>
        <w:docPartUnique/>
      </w:docPartObj>
    </w:sdtPr>
    <w:sdtEndPr/>
    <w:sdtContent>
      <w:p w14:paraId="26E9DE1F" w14:textId="77777777" w:rsidR="00E86F05" w:rsidRDefault="00B60EAD" w:rsidP="00946F5C">
        <w:pPr>
          <w:pStyle w:val="Footer"/>
          <w:jc w:val="right"/>
        </w:pPr>
        <w:r>
          <w:fldChar w:fldCharType="begin"/>
        </w:r>
        <w:r>
          <w:instrText xml:space="preserve"> PAGE   \* MERGEFORMAT </w:instrText>
        </w:r>
        <w:r>
          <w:fldChar w:fldCharType="separate"/>
        </w:r>
        <w:r w:rsidR="00FA2426">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0BAE1" w14:textId="77777777" w:rsidR="005610C4" w:rsidRDefault="005610C4" w:rsidP="00946F5C">
      <w:pPr>
        <w:spacing w:after="0" w:line="240" w:lineRule="auto"/>
      </w:pPr>
      <w:r>
        <w:separator/>
      </w:r>
    </w:p>
  </w:footnote>
  <w:footnote w:type="continuationSeparator" w:id="0">
    <w:p w14:paraId="74C4BFDC" w14:textId="77777777" w:rsidR="005610C4" w:rsidRDefault="005610C4" w:rsidP="00946F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trackedChange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F3E"/>
    <w:rsid w:val="00011825"/>
    <w:rsid w:val="00013F46"/>
    <w:rsid w:val="000316F4"/>
    <w:rsid w:val="000744D7"/>
    <w:rsid w:val="000C2FC2"/>
    <w:rsid w:val="000E394A"/>
    <w:rsid w:val="001158DA"/>
    <w:rsid w:val="0011624C"/>
    <w:rsid w:val="001223C8"/>
    <w:rsid w:val="001224CA"/>
    <w:rsid w:val="001225FB"/>
    <w:rsid w:val="00141F8B"/>
    <w:rsid w:val="0015159A"/>
    <w:rsid w:val="00161989"/>
    <w:rsid w:val="001A6A57"/>
    <w:rsid w:val="001D5676"/>
    <w:rsid w:val="001D7719"/>
    <w:rsid w:val="00203D70"/>
    <w:rsid w:val="002104AB"/>
    <w:rsid w:val="0028324A"/>
    <w:rsid w:val="002C7244"/>
    <w:rsid w:val="002D79C5"/>
    <w:rsid w:val="00303E0A"/>
    <w:rsid w:val="003200C0"/>
    <w:rsid w:val="003552E6"/>
    <w:rsid w:val="00356046"/>
    <w:rsid w:val="003577C7"/>
    <w:rsid w:val="00364BC1"/>
    <w:rsid w:val="00384F2C"/>
    <w:rsid w:val="003B7038"/>
    <w:rsid w:val="003B720C"/>
    <w:rsid w:val="003C4D14"/>
    <w:rsid w:val="003D226E"/>
    <w:rsid w:val="003D3770"/>
    <w:rsid w:val="003E6581"/>
    <w:rsid w:val="00404012"/>
    <w:rsid w:val="00424E0F"/>
    <w:rsid w:val="00434204"/>
    <w:rsid w:val="00437430"/>
    <w:rsid w:val="00445E36"/>
    <w:rsid w:val="00470D81"/>
    <w:rsid w:val="00487E62"/>
    <w:rsid w:val="00491721"/>
    <w:rsid w:val="00494437"/>
    <w:rsid w:val="004F3BE9"/>
    <w:rsid w:val="005109C0"/>
    <w:rsid w:val="005332DD"/>
    <w:rsid w:val="00541F3E"/>
    <w:rsid w:val="005610C4"/>
    <w:rsid w:val="005A315E"/>
    <w:rsid w:val="005A6BE0"/>
    <w:rsid w:val="005B1DA8"/>
    <w:rsid w:val="005E2D92"/>
    <w:rsid w:val="00613CA5"/>
    <w:rsid w:val="0062429E"/>
    <w:rsid w:val="006340A6"/>
    <w:rsid w:val="00636EAD"/>
    <w:rsid w:val="00664117"/>
    <w:rsid w:val="00671B27"/>
    <w:rsid w:val="00693200"/>
    <w:rsid w:val="00695C56"/>
    <w:rsid w:val="006A4A68"/>
    <w:rsid w:val="006D142C"/>
    <w:rsid w:val="00712669"/>
    <w:rsid w:val="00713B7C"/>
    <w:rsid w:val="0071732E"/>
    <w:rsid w:val="00717C14"/>
    <w:rsid w:val="00724222"/>
    <w:rsid w:val="0073380C"/>
    <w:rsid w:val="00733A1A"/>
    <w:rsid w:val="00767924"/>
    <w:rsid w:val="00776D13"/>
    <w:rsid w:val="00777C97"/>
    <w:rsid w:val="007858C1"/>
    <w:rsid w:val="007A5BA1"/>
    <w:rsid w:val="007A665A"/>
    <w:rsid w:val="007B55D6"/>
    <w:rsid w:val="007E1F7D"/>
    <w:rsid w:val="007E2C16"/>
    <w:rsid w:val="007E718E"/>
    <w:rsid w:val="00834978"/>
    <w:rsid w:val="00856040"/>
    <w:rsid w:val="008573D7"/>
    <w:rsid w:val="00882A1C"/>
    <w:rsid w:val="008A64B3"/>
    <w:rsid w:val="008C5224"/>
    <w:rsid w:val="008D6DAA"/>
    <w:rsid w:val="008E20E5"/>
    <w:rsid w:val="008E52BD"/>
    <w:rsid w:val="008F7363"/>
    <w:rsid w:val="0090146E"/>
    <w:rsid w:val="009032D8"/>
    <w:rsid w:val="009434CE"/>
    <w:rsid w:val="00946F5C"/>
    <w:rsid w:val="00947911"/>
    <w:rsid w:val="00961096"/>
    <w:rsid w:val="00982001"/>
    <w:rsid w:val="00984DC2"/>
    <w:rsid w:val="009927A6"/>
    <w:rsid w:val="00993D77"/>
    <w:rsid w:val="009C7875"/>
    <w:rsid w:val="009D1872"/>
    <w:rsid w:val="009D3F88"/>
    <w:rsid w:val="009D663C"/>
    <w:rsid w:val="009D6E49"/>
    <w:rsid w:val="009E6261"/>
    <w:rsid w:val="00A003DC"/>
    <w:rsid w:val="00A4581F"/>
    <w:rsid w:val="00A56719"/>
    <w:rsid w:val="00A56DB7"/>
    <w:rsid w:val="00A836C8"/>
    <w:rsid w:val="00AC497F"/>
    <w:rsid w:val="00AE238F"/>
    <w:rsid w:val="00B126D8"/>
    <w:rsid w:val="00B217E5"/>
    <w:rsid w:val="00B223D8"/>
    <w:rsid w:val="00B23A8A"/>
    <w:rsid w:val="00B23BC3"/>
    <w:rsid w:val="00B25C5B"/>
    <w:rsid w:val="00B32AFB"/>
    <w:rsid w:val="00B60EAD"/>
    <w:rsid w:val="00B77174"/>
    <w:rsid w:val="00BA32FC"/>
    <w:rsid w:val="00BB4B5D"/>
    <w:rsid w:val="00BB74A1"/>
    <w:rsid w:val="00BB7E33"/>
    <w:rsid w:val="00BC5BF3"/>
    <w:rsid w:val="00BD0374"/>
    <w:rsid w:val="00BE6B28"/>
    <w:rsid w:val="00C4052C"/>
    <w:rsid w:val="00C43868"/>
    <w:rsid w:val="00C52E37"/>
    <w:rsid w:val="00C664B7"/>
    <w:rsid w:val="00C72B68"/>
    <w:rsid w:val="00C77C24"/>
    <w:rsid w:val="00C9356F"/>
    <w:rsid w:val="00C96112"/>
    <w:rsid w:val="00CA6818"/>
    <w:rsid w:val="00CA6F0E"/>
    <w:rsid w:val="00CB3556"/>
    <w:rsid w:val="00CC01F4"/>
    <w:rsid w:val="00CC67B7"/>
    <w:rsid w:val="00D013EE"/>
    <w:rsid w:val="00D10FA6"/>
    <w:rsid w:val="00D43210"/>
    <w:rsid w:val="00D6143D"/>
    <w:rsid w:val="00D62BCC"/>
    <w:rsid w:val="00D867F9"/>
    <w:rsid w:val="00D91749"/>
    <w:rsid w:val="00DA3E8C"/>
    <w:rsid w:val="00DD71DE"/>
    <w:rsid w:val="00DE2DE9"/>
    <w:rsid w:val="00DF01BD"/>
    <w:rsid w:val="00DF0480"/>
    <w:rsid w:val="00E01FFC"/>
    <w:rsid w:val="00E10823"/>
    <w:rsid w:val="00E35A07"/>
    <w:rsid w:val="00E46361"/>
    <w:rsid w:val="00E61A44"/>
    <w:rsid w:val="00E85D34"/>
    <w:rsid w:val="00E86F05"/>
    <w:rsid w:val="00E91C75"/>
    <w:rsid w:val="00E93545"/>
    <w:rsid w:val="00EA5ED1"/>
    <w:rsid w:val="00ED0314"/>
    <w:rsid w:val="00ED0502"/>
    <w:rsid w:val="00ED5A81"/>
    <w:rsid w:val="00EE03DF"/>
    <w:rsid w:val="00EE240F"/>
    <w:rsid w:val="00EE2FFE"/>
    <w:rsid w:val="00EE78D2"/>
    <w:rsid w:val="00EF2132"/>
    <w:rsid w:val="00F0537D"/>
    <w:rsid w:val="00F2375D"/>
    <w:rsid w:val="00F32BB1"/>
    <w:rsid w:val="00F63D2E"/>
    <w:rsid w:val="00F739B3"/>
    <w:rsid w:val="00F85432"/>
    <w:rsid w:val="00F932BB"/>
    <w:rsid w:val="00FA2426"/>
    <w:rsid w:val="00FD7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2E1F8"/>
  <w15:docId w15:val="{F94DA39C-336D-4C2E-9CE8-B90F7B292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052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4052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CA681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A6818"/>
    <w:rPr>
      <w:rFonts w:ascii="Times New Roman" w:eastAsia="Times New Roman" w:hAnsi="Times New Roman" w:cs="Times New Roman"/>
      <w:b/>
      <w:bCs/>
      <w:sz w:val="27"/>
      <w:szCs w:val="27"/>
    </w:rPr>
  </w:style>
  <w:style w:type="table" w:styleId="TableGrid">
    <w:name w:val="Table Grid"/>
    <w:basedOn w:val="TableNormal"/>
    <w:uiPriority w:val="59"/>
    <w:rsid w:val="007A6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4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0A6"/>
    <w:rPr>
      <w:rFonts w:ascii="Tahoma" w:hAnsi="Tahoma" w:cs="Tahoma"/>
      <w:sz w:val="16"/>
      <w:szCs w:val="16"/>
    </w:rPr>
  </w:style>
  <w:style w:type="paragraph" w:styleId="Header">
    <w:name w:val="header"/>
    <w:basedOn w:val="Normal"/>
    <w:link w:val="HeaderChar"/>
    <w:unhideWhenUsed/>
    <w:rsid w:val="00946F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46F5C"/>
  </w:style>
  <w:style w:type="paragraph" w:styleId="Footer">
    <w:name w:val="footer"/>
    <w:basedOn w:val="Normal"/>
    <w:link w:val="FooterChar"/>
    <w:uiPriority w:val="99"/>
    <w:unhideWhenUsed/>
    <w:rsid w:val="00946F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F5C"/>
  </w:style>
  <w:style w:type="character" w:styleId="Hyperlink">
    <w:name w:val="Hyperlink"/>
    <w:basedOn w:val="DefaultParagraphFont"/>
    <w:uiPriority w:val="99"/>
    <w:unhideWhenUsed/>
    <w:rsid w:val="00AC497F"/>
    <w:rPr>
      <w:color w:val="0000FF"/>
      <w:u w:val="single"/>
    </w:rPr>
  </w:style>
  <w:style w:type="character" w:customStyle="1" w:styleId="Heading1Char">
    <w:name w:val="Heading 1 Char"/>
    <w:basedOn w:val="DefaultParagraphFont"/>
    <w:link w:val="Heading1"/>
    <w:uiPriority w:val="9"/>
    <w:rsid w:val="00C4052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4052C"/>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C4052C"/>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C4052C"/>
    <w:rPr>
      <w:rFonts w:ascii="Calibri" w:eastAsia="Calibri" w:hAnsi="Calibri" w:cs="Calibri"/>
    </w:rPr>
  </w:style>
  <w:style w:type="paragraph" w:customStyle="1" w:styleId="TableParagraph">
    <w:name w:val="Table Paragraph"/>
    <w:basedOn w:val="Normal"/>
    <w:uiPriority w:val="1"/>
    <w:qFormat/>
    <w:rsid w:val="00C4052C"/>
    <w:pPr>
      <w:widowControl w:val="0"/>
      <w:autoSpaceDE w:val="0"/>
      <w:autoSpaceDN w:val="0"/>
      <w:spacing w:after="0" w:line="240" w:lineRule="auto"/>
    </w:pPr>
    <w:rPr>
      <w:rFonts w:ascii="Calibri" w:eastAsia="Calibri" w:hAnsi="Calibri" w:cs="Calibri"/>
    </w:rPr>
  </w:style>
  <w:style w:type="paragraph" w:customStyle="1" w:styleId="xmsonormal">
    <w:name w:val="x_msonormal"/>
    <w:basedOn w:val="Normal"/>
    <w:rsid w:val="003577C7"/>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DF04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4568">
      <w:bodyDiv w:val="1"/>
      <w:marLeft w:val="0"/>
      <w:marRight w:val="0"/>
      <w:marTop w:val="0"/>
      <w:marBottom w:val="0"/>
      <w:divBdr>
        <w:top w:val="none" w:sz="0" w:space="0" w:color="auto"/>
        <w:left w:val="none" w:sz="0" w:space="0" w:color="auto"/>
        <w:bottom w:val="none" w:sz="0" w:space="0" w:color="auto"/>
        <w:right w:val="none" w:sz="0" w:space="0" w:color="auto"/>
      </w:divBdr>
    </w:div>
    <w:div w:id="99649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dc:creator>
  <cp:lastModifiedBy>Gilmer, Sarah (Energy)</cp:lastModifiedBy>
  <cp:revision>4</cp:revision>
  <cp:lastPrinted>2025-03-13T17:22:00Z</cp:lastPrinted>
  <dcterms:created xsi:type="dcterms:W3CDTF">2025-03-04T14:59:00Z</dcterms:created>
  <dcterms:modified xsi:type="dcterms:W3CDTF">2025-03-13T17:27:00Z</dcterms:modified>
</cp:coreProperties>
</file>